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3B7DC" w14:textId="77777777" w:rsidR="00C54EB4" w:rsidRPr="00C54EB4" w:rsidRDefault="00C54EB4" w:rsidP="00C54EB4">
      <w:pPr>
        <w:pStyle w:val="BodyText"/>
        <w:ind w:left="2578" w:right="2506"/>
        <w:jc w:val="center"/>
        <w:rPr>
          <w:color w:val="1F1F1F"/>
          <w:sz w:val="24"/>
          <w:szCs w:val="24"/>
        </w:rPr>
      </w:pPr>
      <w:r w:rsidRPr="00C54EB4">
        <w:rPr>
          <w:color w:val="1F1F1F"/>
          <w:sz w:val="24"/>
          <w:szCs w:val="24"/>
        </w:rPr>
        <w:t>CITY OF BINGEN, WASHINGTON</w:t>
      </w:r>
    </w:p>
    <w:p w14:paraId="55C16689" w14:textId="77777777" w:rsidR="00C54EB4" w:rsidRDefault="00C54EB4" w:rsidP="00C54EB4">
      <w:pPr>
        <w:pStyle w:val="BodyText"/>
        <w:jc w:val="center"/>
        <w:rPr>
          <w:color w:val="1C1C1C"/>
          <w:sz w:val="24"/>
          <w:szCs w:val="24"/>
        </w:rPr>
      </w:pPr>
      <w:r w:rsidRPr="00C54EB4">
        <w:rPr>
          <w:color w:val="1C1C1C"/>
          <w:sz w:val="24"/>
          <w:szCs w:val="24"/>
        </w:rPr>
        <w:t>WATER REVENUE BOND ANTICIPATION NOTE, 202</w:t>
      </w:r>
      <w:r>
        <w:rPr>
          <w:color w:val="1C1C1C"/>
          <w:sz w:val="24"/>
          <w:szCs w:val="24"/>
        </w:rPr>
        <w:t>2</w:t>
      </w:r>
      <w:r w:rsidRPr="00C54EB4">
        <w:rPr>
          <w:color w:val="1C1C1C"/>
          <w:sz w:val="24"/>
          <w:szCs w:val="24"/>
        </w:rPr>
        <w:t xml:space="preserve"> </w:t>
      </w:r>
    </w:p>
    <w:p w14:paraId="77877A18" w14:textId="77777777" w:rsidR="00C54EB4" w:rsidRDefault="00C54EB4" w:rsidP="00C54EB4">
      <w:pPr>
        <w:pStyle w:val="BodyText"/>
        <w:jc w:val="center"/>
        <w:rPr>
          <w:color w:val="1C1C1C"/>
          <w:sz w:val="24"/>
          <w:szCs w:val="24"/>
        </w:rPr>
      </w:pPr>
      <w:r w:rsidRPr="00C54EB4">
        <w:rPr>
          <w:color w:val="1C1C1C"/>
          <w:sz w:val="24"/>
          <w:szCs w:val="24"/>
        </w:rPr>
        <w:t>(NON-REVOLVING LINE OF CREDIT)</w:t>
      </w:r>
    </w:p>
    <w:p w14:paraId="2363F33D" w14:textId="77777777" w:rsidR="00C47672" w:rsidRPr="00C54EB4" w:rsidRDefault="00C47672" w:rsidP="00C54EB4">
      <w:pPr>
        <w:pStyle w:val="BodyText"/>
        <w:jc w:val="center"/>
        <w:rPr>
          <w:color w:val="1F1F1F"/>
          <w:sz w:val="24"/>
          <w:szCs w:val="24"/>
        </w:rPr>
      </w:pPr>
    </w:p>
    <w:p w14:paraId="4C774333" w14:textId="24F45060" w:rsidR="00FE6245" w:rsidRPr="00C54EB4" w:rsidRDefault="00C47672">
      <w:pPr>
        <w:pStyle w:val="BodyText"/>
        <w:spacing w:before="91" w:line="477" w:lineRule="auto"/>
        <w:ind w:left="2582" w:right="2506"/>
        <w:jc w:val="center"/>
        <w:rPr>
          <w:sz w:val="24"/>
          <w:szCs w:val="24"/>
        </w:rPr>
      </w:pPr>
      <w:r w:rsidRPr="00C54EB4">
        <w:rPr>
          <w:color w:val="1F1F1F"/>
          <w:sz w:val="24"/>
          <w:szCs w:val="24"/>
        </w:rPr>
        <w:t xml:space="preserve">ORDINANCE NO. </w:t>
      </w:r>
      <w:r w:rsidR="00592951">
        <w:rPr>
          <w:color w:val="1F1F1F"/>
          <w:sz w:val="24"/>
          <w:szCs w:val="24"/>
        </w:rPr>
        <w:t>2022-</w:t>
      </w:r>
      <w:r w:rsidR="006D05DA" w:rsidRPr="006D05DA">
        <w:rPr>
          <w:color w:val="1F1F1F"/>
          <w:sz w:val="24"/>
          <w:szCs w:val="24"/>
        </w:rPr>
        <w:t>07-728</w:t>
      </w:r>
    </w:p>
    <w:p w14:paraId="1659E5C7" w14:textId="0D880BD1" w:rsidR="00FE6245" w:rsidRPr="00C54EB4" w:rsidRDefault="00C47672" w:rsidP="00C47672">
      <w:pPr>
        <w:pStyle w:val="BodyText"/>
        <w:ind w:left="1260" w:right="852"/>
        <w:jc w:val="both"/>
        <w:rPr>
          <w:sz w:val="24"/>
          <w:szCs w:val="24"/>
        </w:rPr>
      </w:pPr>
      <w:r w:rsidRPr="00C54EB4">
        <w:rPr>
          <w:color w:val="1F1F1F"/>
          <w:sz w:val="24"/>
          <w:szCs w:val="24"/>
        </w:rPr>
        <w:t xml:space="preserve">AN ORDINANCE OF THE </w:t>
      </w:r>
      <w:r w:rsidRPr="006D05DA">
        <w:rPr>
          <w:color w:val="1F1F1F"/>
          <w:sz w:val="24"/>
          <w:szCs w:val="24"/>
        </w:rPr>
        <w:t>CITY OF BINGEN, WASHINGTON, RELATING TO THE WATER SYSTEM OF THE CITY; AUTHORIZING THE ISSUANCE OF A WATER REVENUE BOND ANTICIPATION NOTE (NON-REVOLVING LINE OF CREDIT) IN THE MAXIMUM PRINCIPAL AMOUNT OF $</w:t>
      </w:r>
      <w:r w:rsidRPr="00DD7840">
        <w:rPr>
          <w:color w:val="1F1F1F"/>
          <w:sz w:val="24"/>
          <w:szCs w:val="24"/>
        </w:rPr>
        <w:t>1,107,000</w:t>
      </w:r>
      <w:r w:rsidRPr="006D05DA">
        <w:rPr>
          <w:color w:val="1F1F1F"/>
          <w:sz w:val="24"/>
          <w:szCs w:val="24"/>
        </w:rPr>
        <w:t>, PENDING THE ISSUANCE OF A WATER REVENUE BOND AUTHORIZED HEREIN; SPECIFYING THE TERMS AND COVENANTS OF SUCH NOTE; PROVIDING FOR DELIVERY THEREOF TO CASHMERE VALLEY BANK, CASHMERE, WASHINGTON</w:t>
      </w:r>
      <w:r w:rsidRPr="00C54EB4">
        <w:rPr>
          <w:color w:val="1F1F1F"/>
          <w:sz w:val="24"/>
          <w:szCs w:val="24"/>
        </w:rPr>
        <w:t>; AND PROVIDING FOR RELATED MATTERS.</w:t>
      </w:r>
    </w:p>
    <w:p w14:paraId="11D0CC80" w14:textId="77777777" w:rsidR="00FE6245" w:rsidRPr="00C54EB4" w:rsidRDefault="00FE6245" w:rsidP="00C54EB4">
      <w:pPr>
        <w:pStyle w:val="BodyText"/>
        <w:rPr>
          <w:sz w:val="24"/>
          <w:szCs w:val="24"/>
        </w:rPr>
      </w:pPr>
    </w:p>
    <w:p w14:paraId="12420FBD" w14:textId="77777777" w:rsidR="00FE6245" w:rsidRPr="00C54EB4" w:rsidRDefault="00FE6245">
      <w:pPr>
        <w:pStyle w:val="BodyText"/>
        <w:rPr>
          <w:sz w:val="24"/>
          <w:szCs w:val="24"/>
        </w:rPr>
      </w:pPr>
    </w:p>
    <w:p w14:paraId="0B6272D8" w14:textId="49266550" w:rsidR="00FE6245" w:rsidRPr="00C54EB4" w:rsidRDefault="00C47672">
      <w:pPr>
        <w:pStyle w:val="BodyText"/>
        <w:spacing w:before="162"/>
        <w:ind w:left="2582" w:right="2469"/>
        <w:jc w:val="center"/>
        <w:rPr>
          <w:sz w:val="24"/>
          <w:szCs w:val="24"/>
        </w:rPr>
      </w:pPr>
      <w:r w:rsidRPr="00C54EB4">
        <w:rPr>
          <w:color w:val="1F1F1F"/>
          <w:sz w:val="24"/>
          <w:szCs w:val="24"/>
        </w:rPr>
        <w:t xml:space="preserve">PASSED: </w:t>
      </w:r>
      <w:r w:rsidR="00592951">
        <w:rPr>
          <w:color w:val="1F1F1F"/>
          <w:sz w:val="24"/>
          <w:szCs w:val="24"/>
        </w:rPr>
        <w:t xml:space="preserve">September </w:t>
      </w:r>
      <w:r w:rsidR="006D05DA">
        <w:rPr>
          <w:color w:val="1F1F1F"/>
          <w:sz w:val="24"/>
          <w:szCs w:val="24"/>
        </w:rPr>
        <w:t>28</w:t>
      </w:r>
      <w:r w:rsidR="006D05DA" w:rsidRPr="00C54EB4">
        <w:rPr>
          <w:color w:val="1F1F1F"/>
          <w:sz w:val="24"/>
          <w:szCs w:val="24"/>
        </w:rPr>
        <w:t xml:space="preserve">, </w:t>
      </w:r>
      <w:r w:rsidR="00C54EB4" w:rsidRPr="00C54EB4">
        <w:rPr>
          <w:color w:val="1F1F1F"/>
          <w:sz w:val="24"/>
          <w:szCs w:val="24"/>
        </w:rPr>
        <w:t>2022</w:t>
      </w:r>
    </w:p>
    <w:p w14:paraId="5ADC9040" w14:textId="77777777" w:rsidR="00FE6245" w:rsidRPr="00C54EB4" w:rsidRDefault="00FE6245">
      <w:pPr>
        <w:pStyle w:val="BodyText"/>
        <w:rPr>
          <w:sz w:val="24"/>
          <w:szCs w:val="24"/>
        </w:rPr>
      </w:pPr>
    </w:p>
    <w:p w14:paraId="5A96C18A" w14:textId="77777777" w:rsidR="00FE6245" w:rsidRPr="00C54EB4" w:rsidRDefault="00FE6245">
      <w:pPr>
        <w:pStyle w:val="BodyText"/>
        <w:rPr>
          <w:sz w:val="24"/>
          <w:szCs w:val="24"/>
        </w:rPr>
      </w:pPr>
    </w:p>
    <w:p w14:paraId="648BA040" w14:textId="77777777" w:rsidR="00FE6245" w:rsidRPr="00C54EB4" w:rsidRDefault="00FE6245">
      <w:pPr>
        <w:pStyle w:val="BodyText"/>
        <w:rPr>
          <w:sz w:val="24"/>
          <w:szCs w:val="24"/>
        </w:rPr>
      </w:pPr>
    </w:p>
    <w:p w14:paraId="5B8F9E46" w14:textId="77777777" w:rsidR="00FE6245" w:rsidRPr="00C54EB4" w:rsidRDefault="00FE6245">
      <w:pPr>
        <w:pStyle w:val="BodyText"/>
        <w:rPr>
          <w:sz w:val="24"/>
          <w:szCs w:val="24"/>
        </w:rPr>
      </w:pPr>
    </w:p>
    <w:p w14:paraId="2FB7DA44" w14:textId="77777777" w:rsidR="00FE6245" w:rsidRPr="00C54EB4" w:rsidRDefault="00FE6245">
      <w:pPr>
        <w:pStyle w:val="BodyText"/>
        <w:rPr>
          <w:sz w:val="24"/>
          <w:szCs w:val="24"/>
        </w:rPr>
      </w:pPr>
    </w:p>
    <w:p w14:paraId="3B3D3FB1" w14:textId="77777777" w:rsidR="00FE6245" w:rsidRPr="00C54EB4" w:rsidRDefault="00FE6245">
      <w:pPr>
        <w:pStyle w:val="BodyText"/>
        <w:rPr>
          <w:sz w:val="24"/>
          <w:szCs w:val="24"/>
        </w:rPr>
      </w:pPr>
    </w:p>
    <w:p w14:paraId="37C12CBD" w14:textId="77777777" w:rsidR="00FE6245" w:rsidRPr="00C54EB4" w:rsidRDefault="00FE6245">
      <w:pPr>
        <w:pStyle w:val="BodyText"/>
        <w:rPr>
          <w:sz w:val="24"/>
          <w:szCs w:val="24"/>
        </w:rPr>
      </w:pPr>
    </w:p>
    <w:p w14:paraId="08DE146C" w14:textId="77777777" w:rsidR="00FE6245" w:rsidRPr="00C54EB4" w:rsidRDefault="00FE6245">
      <w:pPr>
        <w:pStyle w:val="BodyText"/>
        <w:rPr>
          <w:sz w:val="24"/>
          <w:szCs w:val="24"/>
        </w:rPr>
      </w:pPr>
    </w:p>
    <w:p w14:paraId="4AC22AD5" w14:textId="77777777" w:rsidR="00FE6245" w:rsidRPr="00C54EB4" w:rsidRDefault="00FE6245">
      <w:pPr>
        <w:pStyle w:val="BodyText"/>
        <w:rPr>
          <w:sz w:val="24"/>
          <w:szCs w:val="24"/>
        </w:rPr>
      </w:pPr>
    </w:p>
    <w:p w14:paraId="15F1FEAE" w14:textId="77777777" w:rsidR="00FE6245" w:rsidRPr="00C54EB4" w:rsidRDefault="00FE6245">
      <w:pPr>
        <w:pStyle w:val="BodyText"/>
        <w:rPr>
          <w:sz w:val="24"/>
          <w:szCs w:val="24"/>
        </w:rPr>
      </w:pPr>
    </w:p>
    <w:p w14:paraId="7FC40FC1" w14:textId="77777777" w:rsidR="00FE6245" w:rsidRPr="00C54EB4" w:rsidRDefault="00FE6245">
      <w:pPr>
        <w:pStyle w:val="BodyText"/>
        <w:rPr>
          <w:sz w:val="24"/>
          <w:szCs w:val="24"/>
        </w:rPr>
      </w:pPr>
    </w:p>
    <w:p w14:paraId="1F9D684F" w14:textId="77777777" w:rsidR="00C54EB4" w:rsidRPr="00C54EB4" w:rsidRDefault="00C54EB4" w:rsidP="00C54EB4">
      <w:pPr>
        <w:suppressAutoHyphens/>
        <w:jc w:val="center"/>
        <w:rPr>
          <w:szCs w:val="24"/>
        </w:rPr>
      </w:pPr>
      <w:r w:rsidRPr="00C54EB4">
        <w:rPr>
          <w:szCs w:val="24"/>
        </w:rPr>
        <w:t>PREPARED BY:</w:t>
      </w:r>
    </w:p>
    <w:p w14:paraId="74B768A7" w14:textId="77777777" w:rsidR="00C54EB4" w:rsidRPr="00C54EB4" w:rsidRDefault="00C54EB4" w:rsidP="00C54EB4">
      <w:pPr>
        <w:suppressAutoHyphens/>
        <w:jc w:val="center"/>
        <w:rPr>
          <w:smallCaps/>
          <w:szCs w:val="24"/>
        </w:rPr>
      </w:pPr>
      <w:r w:rsidRPr="00C54EB4">
        <w:rPr>
          <w:smallCaps/>
          <w:szCs w:val="24"/>
        </w:rPr>
        <w:t>Pacifica Law Group LLP</w:t>
      </w:r>
    </w:p>
    <w:p w14:paraId="3B36B339" w14:textId="77777777" w:rsidR="00FE6245" w:rsidRDefault="00C54EB4" w:rsidP="00C54EB4">
      <w:pPr>
        <w:suppressAutoHyphens/>
        <w:jc w:val="center"/>
        <w:rPr>
          <w:szCs w:val="24"/>
        </w:rPr>
      </w:pPr>
      <w:r w:rsidRPr="00C54EB4">
        <w:rPr>
          <w:szCs w:val="24"/>
        </w:rPr>
        <w:t>Seattle, Washington</w:t>
      </w:r>
    </w:p>
    <w:p w14:paraId="2634C86F" w14:textId="77777777" w:rsidR="00490C24" w:rsidRDefault="00490C24" w:rsidP="00C54EB4">
      <w:pPr>
        <w:suppressAutoHyphens/>
        <w:jc w:val="center"/>
        <w:rPr>
          <w:szCs w:val="24"/>
        </w:rPr>
        <w:sectPr w:rsidR="00490C24" w:rsidSect="00490C24">
          <w:type w:val="continuous"/>
          <w:pgSz w:w="12240" w:h="15840"/>
          <w:pgMar w:top="1440" w:right="1440" w:bottom="1440" w:left="1440" w:header="720" w:footer="720" w:gutter="0"/>
          <w:cols w:space="720"/>
          <w:vAlign w:val="center"/>
        </w:sectPr>
      </w:pPr>
    </w:p>
    <w:p w14:paraId="5200F8D7" w14:textId="77777777" w:rsidR="00C47672" w:rsidRPr="00C54EB4" w:rsidRDefault="00C47672" w:rsidP="00C47672">
      <w:pPr>
        <w:pStyle w:val="BodyText"/>
        <w:ind w:left="2578" w:right="2506"/>
        <w:jc w:val="center"/>
        <w:rPr>
          <w:color w:val="1F1F1F"/>
          <w:sz w:val="24"/>
          <w:szCs w:val="24"/>
        </w:rPr>
      </w:pPr>
      <w:r w:rsidRPr="00C54EB4">
        <w:rPr>
          <w:color w:val="1F1F1F"/>
          <w:sz w:val="24"/>
          <w:szCs w:val="24"/>
        </w:rPr>
        <w:lastRenderedPageBreak/>
        <w:t>CITY OF BINGEN</w:t>
      </w:r>
    </w:p>
    <w:p w14:paraId="0A573663" w14:textId="45030259" w:rsidR="00C47672" w:rsidRDefault="00592951" w:rsidP="00C47672">
      <w:pPr>
        <w:pStyle w:val="BodyText"/>
        <w:jc w:val="center"/>
        <w:rPr>
          <w:color w:val="1F1F1F"/>
          <w:sz w:val="24"/>
          <w:szCs w:val="24"/>
        </w:rPr>
      </w:pPr>
      <w:r>
        <w:rPr>
          <w:color w:val="1F1F1F"/>
          <w:sz w:val="24"/>
          <w:szCs w:val="24"/>
        </w:rPr>
        <w:t>ORDINANCE NO. 2022-</w:t>
      </w:r>
      <w:r w:rsidR="006D05DA" w:rsidRPr="006D05DA">
        <w:rPr>
          <w:color w:val="1F1F1F"/>
          <w:sz w:val="24"/>
          <w:szCs w:val="24"/>
        </w:rPr>
        <w:t>07-728</w:t>
      </w:r>
    </w:p>
    <w:p w14:paraId="4ECE251E" w14:textId="77777777" w:rsidR="0082641E" w:rsidRDefault="0082641E" w:rsidP="00C47672">
      <w:pPr>
        <w:pStyle w:val="BodyText"/>
        <w:jc w:val="center"/>
        <w:rPr>
          <w:color w:val="1F1F1F"/>
          <w:sz w:val="24"/>
          <w:szCs w:val="24"/>
        </w:rPr>
      </w:pPr>
    </w:p>
    <w:p w14:paraId="5572CFBB" w14:textId="77777777" w:rsidR="00C47672" w:rsidRPr="0082641E" w:rsidRDefault="00C47672" w:rsidP="00C47672">
      <w:pPr>
        <w:pStyle w:val="BodyText"/>
        <w:jc w:val="center"/>
        <w:rPr>
          <w:color w:val="1F1F1F"/>
          <w:sz w:val="24"/>
          <w:szCs w:val="24"/>
          <w:u w:val="single"/>
        </w:rPr>
      </w:pPr>
      <w:r w:rsidRPr="0082641E">
        <w:rPr>
          <w:color w:val="1F1F1F"/>
          <w:sz w:val="24"/>
          <w:szCs w:val="24"/>
          <w:u w:val="single"/>
        </w:rPr>
        <w:t>TABLE OF CONTENTS</w:t>
      </w:r>
      <w:r w:rsidR="0082641E" w:rsidRPr="0082641E">
        <w:rPr>
          <w:color w:val="1F1F1F"/>
          <w:sz w:val="24"/>
          <w:szCs w:val="24"/>
        </w:rPr>
        <w:t>*</w:t>
      </w:r>
    </w:p>
    <w:sdt>
      <w:sdtPr>
        <w:rPr>
          <w:rFonts w:ascii="Times New Roman" w:eastAsia="Times New Roman" w:hAnsi="Times New Roman" w:cs="Times New Roman"/>
          <w:color w:val="auto"/>
          <w:sz w:val="22"/>
          <w:szCs w:val="22"/>
        </w:rPr>
        <w:id w:val="-1569953303"/>
        <w:docPartObj>
          <w:docPartGallery w:val="Table of Contents"/>
          <w:docPartUnique/>
        </w:docPartObj>
      </w:sdtPr>
      <w:sdtEndPr>
        <w:rPr>
          <w:b/>
          <w:bCs/>
          <w:noProof/>
        </w:rPr>
      </w:sdtEndPr>
      <w:sdtContent>
        <w:p w14:paraId="30981EFD" w14:textId="77777777" w:rsidR="00C47672" w:rsidRDefault="00C47672">
          <w:pPr>
            <w:pStyle w:val="TOCHeading"/>
          </w:pPr>
        </w:p>
        <w:p w14:paraId="12832E08" w14:textId="2AF7A038" w:rsidR="00181444" w:rsidRPr="003F5BAE" w:rsidRDefault="00C47672" w:rsidP="00181444">
          <w:pPr>
            <w:pStyle w:val="TOC2"/>
            <w:tabs>
              <w:tab w:val="left" w:pos="1170"/>
              <w:tab w:val="right" w:leader="dot" w:pos="9350"/>
            </w:tabs>
            <w:rPr>
              <w:rFonts w:asciiTheme="minorHAnsi" w:eastAsiaTheme="minorEastAsia" w:hAnsiTheme="minorHAnsi" w:cstheme="minorBidi"/>
              <w:noProof/>
              <w:sz w:val="28"/>
              <w:szCs w:val="22"/>
            </w:rPr>
          </w:pPr>
          <w:r w:rsidRPr="003F5BAE">
            <w:rPr>
              <w:sz w:val="32"/>
              <w:szCs w:val="24"/>
            </w:rPr>
            <w:fldChar w:fldCharType="begin"/>
          </w:r>
          <w:r w:rsidRPr="003F5BAE">
            <w:rPr>
              <w:sz w:val="32"/>
              <w:szCs w:val="24"/>
            </w:rPr>
            <w:instrText xml:space="preserve"> TOC \o "1-3" \h \z \u </w:instrText>
          </w:r>
          <w:r w:rsidRPr="003F5BAE">
            <w:rPr>
              <w:sz w:val="32"/>
              <w:szCs w:val="24"/>
            </w:rPr>
            <w:fldChar w:fldCharType="separate"/>
          </w:r>
          <w:hyperlink w:anchor="_Toc114758531" w:history="1">
            <w:r w:rsidR="00181444" w:rsidRPr="003F5BAE">
              <w:rPr>
                <w:rStyle w:val="Hyperlink"/>
                <w:noProof/>
                <w:sz w:val="22"/>
              </w:rPr>
              <w:t>Section 1.</w:t>
            </w:r>
            <w:r w:rsidR="00181444" w:rsidRPr="003F5BAE">
              <w:rPr>
                <w:rFonts w:asciiTheme="minorHAnsi" w:eastAsiaTheme="minorEastAsia" w:hAnsiTheme="minorHAnsi" w:cstheme="minorBidi"/>
                <w:noProof/>
                <w:sz w:val="28"/>
                <w:szCs w:val="22"/>
              </w:rPr>
              <w:tab/>
            </w:r>
            <w:r w:rsidR="00181444" w:rsidRPr="003F5BAE">
              <w:rPr>
                <w:rStyle w:val="Hyperlink"/>
                <w:noProof/>
                <w:sz w:val="22"/>
              </w:rPr>
              <w:t>Definitions.</w:t>
            </w:r>
            <w:r w:rsidR="00181444" w:rsidRPr="003F5BAE">
              <w:rPr>
                <w:noProof/>
                <w:webHidden/>
                <w:sz w:val="22"/>
              </w:rPr>
              <w:tab/>
            </w:r>
            <w:r w:rsidR="00181444" w:rsidRPr="003F5BAE">
              <w:rPr>
                <w:noProof/>
                <w:webHidden/>
                <w:sz w:val="22"/>
              </w:rPr>
              <w:fldChar w:fldCharType="begin"/>
            </w:r>
            <w:r w:rsidR="00181444" w:rsidRPr="003F5BAE">
              <w:rPr>
                <w:noProof/>
                <w:webHidden/>
                <w:sz w:val="22"/>
              </w:rPr>
              <w:instrText xml:space="preserve"> PAGEREF _Toc114758531 \h </w:instrText>
            </w:r>
            <w:r w:rsidR="00181444" w:rsidRPr="003F5BAE">
              <w:rPr>
                <w:noProof/>
                <w:webHidden/>
                <w:sz w:val="22"/>
              </w:rPr>
            </w:r>
            <w:r w:rsidR="00181444" w:rsidRPr="003F5BAE">
              <w:rPr>
                <w:noProof/>
                <w:webHidden/>
                <w:sz w:val="22"/>
              </w:rPr>
              <w:fldChar w:fldCharType="separate"/>
            </w:r>
            <w:r w:rsidR="00DA6003">
              <w:rPr>
                <w:noProof/>
                <w:webHidden/>
                <w:sz w:val="22"/>
              </w:rPr>
              <w:t>1</w:t>
            </w:r>
            <w:r w:rsidR="00181444" w:rsidRPr="003F5BAE">
              <w:rPr>
                <w:noProof/>
                <w:webHidden/>
                <w:sz w:val="22"/>
              </w:rPr>
              <w:fldChar w:fldCharType="end"/>
            </w:r>
          </w:hyperlink>
        </w:p>
        <w:p w14:paraId="4D89AB5E" w14:textId="5F833FC3" w:rsidR="00181444" w:rsidRPr="003F5BAE" w:rsidRDefault="00000000" w:rsidP="00181444">
          <w:pPr>
            <w:pStyle w:val="TOC2"/>
            <w:tabs>
              <w:tab w:val="left" w:pos="1170"/>
              <w:tab w:val="right" w:leader="dot" w:pos="9350"/>
            </w:tabs>
            <w:rPr>
              <w:rFonts w:asciiTheme="minorHAnsi" w:eastAsiaTheme="minorEastAsia" w:hAnsiTheme="minorHAnsi" w:cstheme="minorBidi"/>
              <w:noProof/>
              <w:sz w:val="28"/>
              <w:szCs w:val="22"/>
            </w:rPr>
          </w:pPr>
          <w:hyperlink w:anchor="_Toc114758532" w:history="1">
            <w:r w:rsidR="00181444" w:rsidRPr="003F5BAE">
              <w:rPr>
                <w:rStyle w:val="Hyperlink"/>
                <w:noProof/>
                <w:sz w:val="22"/>
              </w:rPr>
              <w:t>Section 2.</w:t>
            </w:r>
            <w:r w:rsidR="00181444" w:rsidRPr="003F5BAE">
              <w:rPr>
                <w:rFonts w:asciiTheme="minorHAnsi" w:eastAsiaTheme="minorEastAsia" w:hAnsiTheme="minorHAnsi" w:cstheme="minorBidi"/>
                <w:noProof/>
                <w:sz w:val="28"/>
                <w:szCs w:val="22"/>
              </w:rPr>
              <w:tab/>
            </w:r>
            <w:r w:rsidR="00181444" w:rsidRPr="003F5BAE">
              <w:rPr>
                <w:rStyle w:val="Hyperlink"/>
                <w:noProof/>
                <w:sz w:val="22"/>
              </w:rPr>
              <w:t>Findings and Determinations.</w:t>
            </w:r>
            <w:r w:rsidR="00181444" w:rsidRPr="003F5BAE">
              <w:rPr>
                <w:noProof/>
                <w:webHidden/>
                <w:sz w:val="22"/>
              </w:rPr>
              <w:tab/>
            </w:r>
            <w:r w:rsidR="00181444" w:rsidRPr="003F5BAE">
              <w:rPr>
                <w:noProof/>
                <w:webHidden/>
                <w:sz w:val="22"/>
              </w:rPr>
              <w:fldChar w:fldCharType="begin"/>
            </w:r>
            <w:r w:rsidR="00181444" w:rsidRPr="003F5BAE">
              <w:rPr>
                <w:noProof/>
                <w:webHidden/>
                <w:sz w:val="22"/>
              </w:rPr>
              <w:instrText xml:space="preserve"> PAGEREF _Toc114758532 \h </w:instrText>
            </w:r>
            <w:r w:rsidR="00181444" w:rsidRPr="003F5BAE">
              <w:rPr>
                <w:noProof/>
                <w:webHidden/>
                <w:sz w:val="22"/>
              </w:rPr>
            </w:r>
            <w:r w:rsidR="00181444" w:rsidRPr="003F5BAE">
              <w:rPr>
                <w:noProof/>
                <w:webHidden/>
                <w:sz w:val="22"/>
              </w:rPr>
              <w:fldChar w:fldCharType="separate"/>
            </w:r>
            <w:r w:rsidR="00DA6003">
              <w:rPr>
                <w:noProof/>
                <w:webHidden/>
                <w:sz w:val="22"/>
              </w:rPr>
              <w:t>4</w:t>
            </w:r>
            <w:r w:rsidR="00181444" w:rsidRPr="003F5BAE">
              <w:rPr>
                <w:noProof/>
                <w:webHidden/>
                <w:sz w:val="22"/>
              </w:rPr>
              <w:fldChar w:fldCharType="end"/>
            </w:r>
          </w:hyperlink>
        </w:p>
        <w:p w14:paraId="35801369" w14:textId="1DE157EB" w:rsidR="00181444" w:rsidRPr="003F5BAE" w:rsidRDefault="00000000" w:rsidP="00181444">
          <w:pPr>
            <w:pStyle w:val="TOC2"/>
            <w:tabs>
              <w:tab w:val="left" w:pos="1170"/>
              <w:tab w:val="right" w:leader="dot" w:pos="9350"/>
            </w:tabs>
            <w:rPr>
              <w:rFonts w:asciiTheme="minorHAnsi" w:eastAsiaTheme="minorEastAsia" w:hAnsiTheme="minorHAnsi" w:cstheme="minorBidi"/>
              <w:noProof/>
              <w:sz w:val="28"/>
              <w:szCs w:val="22"/>
            </w:rPr>
          </w:pPr>
          <w:hyperlink w:anchor="_Toc114758533" w:history="1">
            <w:r w:rsidR="00181444" w:rsidRPr="003F5BAE">
              <w:rPr>
                <w:rStyle w:val="Hyperlink"/>
                <w:noProof/>
                <w:sz w:val="22"/>
              </w:rPr>
              <w:t>Section 3.</w:t>
            </w:r>
            <w:r w:rsidR="00181444" w:rsidRPr="003F5BAE">
              <w:rPr>
                <w:rFonts w:asciiTheme="minorHAnsi" w:eastAsiaTheme="minorEastAsia" w:hAnsiTheme="minorHAnsi" w:cstheme="minorBidi"/>
                <w:noProof/>
                <w:sz w:val="28"/>
                <w:szCs w:val="22"/>
              </w:rPr>
              <w:tab/>
            </w:r>
            <w:r w:rsidR="00181444" w:rsidRPr="003F5BAE">
              <w:rPr>
                <w:rStyle w:val="Hyperlink"/>
                <w:noProof/>
                <w:sz w:val="22"/>
              </w:rPr>
              <w:t>The Project.</w:t>
            </w:r>
            <w:r w:rsidR="00181444" w:rsidRPr="003F5BAE">
              <w:rPr>
                <w:noProof/>
                <w:webHidden/>
                <w:sz w:val="22"/>
              </w:rPr>
              <w:tab/>
            </w:r>
            <w:r w:rsidR="00181444" w:rsidRPr="003F5BAE">
              <w:rPr>
                <w:noProof/>
                <w:webHidden/>
                <w:sz w:val="22"/>
              </w:rPr>
              <w:fldChar w:fldCharType="begin"/>
            </w:r>
            <w:r w:rsidR="00181444" w:rsidRPr="003F5BAE">
              <w:rPr>
                <w:noProof/>
                <w:webHidden/>
                <w:sz w:val="22"/>
              </w:rPr>
              <w:instrText xml:space="preserve"> PAGEREF _Toc114758533 \h </w:instrText>
            </w:r>
            <w:r w:rsidR="00181444" w:rsidRPr="003F5BAE">
              <w:rPr>
                <w:noProof/>
                <w:webHidden/>
                <w:sz w:val="22"/>
              </w:rPr>
            </w:r>
            <w:r w:rsidR="00181444" w:rsidRPr="003F5BAE">
              <w:rPr>
                <w:noProof/>
                <w:webHidden/>
                <w:sz w:val="22"/>
              </w:rPr>
              <w:fldChar w:fldCharType="separate"/>
            </w:r>
            <w:r w:rsidR="00DA6003">
              <w:rPr>
                <w:noProof/>
                <w:webHidden/>
                <w:sz w:val="22"/>
              </w:rPr>
              <w:t>5</w:t>
            </w:r>
            <w:r w:rsidR="00181444" w:rsidRPr="003F5BAE">
              <w:rPr>
                <w:noProof/>
                <w:webHidden/>
                <w:sz w:val="22"/>
              </w:rPr>
              <w:fldChar w:fldCharType="end"/>
            </w:r>
          </w:hyperlink>
        </w:p>
        <w:p w14:paraId="0D7569F5" w14:textId="56B2CDE5" w:rsidR="00181444" w:rsidRPr="003F5BAE" w:rsidRDefault="00000000" w:rsidP="00181444">
          <w:pPr>
            <w:pStyle w:val="TOC2"/>
            <w:tabs>
              <w:tab w:val="left" w:pos="1170"/>
              <w:tab w:val="right" w:leader="dot" w:pos="9350"/>
            </w:tabs>
            <w:rPr>
              <w:rFonts w:asciiTheme="minorHAnsi" w:eastAsiaTheme="minorEastAsia" w:hAnsiTheme="minorHAnsi" w:cstheme="minorBidi"/>
              <w:noProof/>
              <w:sz w:val="28"/>
              <w:szCs w:val="22"/>
            </w:rPr>
          </w:pPr>
          <w:hyperlink w:anchor="_Toc114758534" w:history="1">
            <w:r w:rsidR="00181444" w:rsidRPr="003F5BAE">
              <w:rPr>
                <w:rStyle w:val="Hyperlink"/>
                <w:noProof/>
                <w:sz w:val="22"/>
              </w:rPr>
              <w:t>Section 4.</w:t>
            </w:r>
            <w:r w:rsidR="00181444" w:rsidRPr="003F5BAE">
              <w:rPr>
                <w:rFonts w:asciiTheme="minorHAnsi" w:eastAsiaTheme="minorEastAsia" w:hAnsiTheme="minorHAnsi" w:cstheme="minorBidi"/>
                <w:noProof/>
                <w:sz w:val="28"/>
                <w:szCs w:val="22"/>
              </w:rPr>
              <w:tab/>
            </w:r>
            <w:r w:rsidR="00181444" w:rsidRPr="003F5BAE">
              <w:rPr>
                <w:rStyle w:val="Hyperlink"/>
                <w:noProof/>
                <w:sz w:val="22"/>
              </w:rPr>
              <w:t>Authorization of the Bond.</w:t>
            </w:r>
            <w:r w:rsidR="00181444" w:rsidRPr="003F5BAE">
              <w:rPr>
                <w:noProof/>
                <w:webHidden/>
                <w:sz w:val="22"/>
              </w:rPr>
              <w:tab/>
            </w:r>
            <w:r w:rsidR="00181444" w:rsidRPr="003F5BAE">
              <w:rPr>
                <w:noProof/>
                <w:webHidden/>
                <w:sz w:val="22"/>
              </w:rPr>
              <w:fldChar w:fldCharType="begin"/>
            </w:r>
            <w:r w:rsidR="00181444" w:rsidRPr="003F5BAE">
              <w:rPr>
                <w:noProof/>
                <w:webHidden/>
                <w:sz w:val="22"/>
              </w:rPr>
              <w:instrText xml:space="preserve"> PAGEREF _Toc114758534 \h </w:instrText>
            </w:r>
            <w:r w:rsidR="00181444" w:rsidRPr="003F5BAE">
              <w:rPr>
                <w:noProof/>
                <w:webHidden/>
                <w:sz w:val="22"/>
              </w:rPr>
            </w:r>
            <w:r w:rsidR="00181444" w:rsidRPr="003F5BAE">
              <w:rPr>
                <w:noProof/>
                <w:webHidden/>
                <w:sz w:val="22"/>
              </w:rPr>
              <w:fldChar w:fldCharType="separate"/>
            </w:r>
            <w:r w:rsidR="00DA6003">
              <w:rPr>
                <w:noProof/>
                <w:webHidden/>
                <w:sz w:val="22"/>
              </w:rPr>
              <w:t>5</w:t>
            </w:r>
            <w:r w:rsidR="00181444" w:rsidRPr="003F5BAE">
              <w:rPr>
                <w:noProof/>
                <w:webHidden/>
                <w:sz w:val="22"/>
              </w:rPr>
              <w:fldChar w:fldCharType="end"/>
            </w:r>
          </w:hyperlink>
        </w:p>
        <w:p w14:paraId="6C6E8211" w14:textId="067068FD" w:rsidR="00181444" w:rsidRPr="003F5BAE" w:rsidRDefault="00000000" w:rsidP="00181444">
          <w:pPr>
            <w:pStyle w:val="TOC2"/>
            <w:tabs>
              <w:tab w:val="left" w:pos="1170"/>
              <w:tab w:val="right" w:leader="dot" w:pos="9350"/>
            </w:tabs>
            <w:rPr>
              <w:rFonts w:asciiTheme="minorHAnsi" w:eastAsiaTheme="minorEastAsia" w:hAnsiTheme="minorHAnsi" w:cstheme="minorBidi"/>
              <w:noProof/>
              <w:sz w:val="28"/>
              <w:szCs w:val="22"/>
            </w:rPr>
          </w:pPr>
          <w:hyperlink w:anchor="_Toc114758535" w:history="1">
            <w:r w:rsidR="00181444" w:rsidRPr="003F5BAE">
              <w:rPr>
                <w:rStyle w:val="Hyperlink"/>
                <w:noProof/>
                <w:sz w:val="22"/>
              </w:rPr>
              <w:t>Section 5.</w:t>
            </w:r>
            <w:r w:rsidR="00181444" w:rsidRPr="003F5BAE">
              <w:rPr>
                <w:rFonts w:asciiTheme="minorHAnsi" w:eastAsiaTheme="minorEastAsia" w:hAnsiTheme="minorHAnsi" w:cstheme="minorBidi"/>
                <w:noProof/>
                <w:sz w:val="28"/>
                <w:szCs w:val="22"/>
              </w:rPr>
              <w:tab/>
            </w:r>
            <w:r w:rsidR="00181444" w:rsidRPr="003F5BAE">
              <w:rPr>
                <w:rStyle w:val="Hyperlink"/>
                <w:noProof/>
                <w:sz w:val="22"/>
              </w:rPr>
              <w:t>Purpose, Authorization and Description of Note, Bank Fees, Costs of Issuance.</w:t>
            </w:r>
            <w:r w:rsidR="00181444" w:rsidRPr="003F5BAE">
              <w:rPr>
                <w:noProof/>
                <w:webHidden/>
                <w:sz w:val="22"/>
              </w:rPr>
              <w:tab/>
            </w:r>
            <w:r w:rsidR="00181444" w:rsidRPr="003F5BAE">
              <w:rPr>
                <w:noProof/>
                <w:webHidden/>
                <w:sz w:val="22"/>
              </w:rPr>
              <w:fldChar w:fldCharType="begin"/>
            </w:r>
            <w:r w:rsidR="00181444" w:rsidRPr="003F5BAE">
              <w:rPr>
                <w:noProof/>
                <w:webHidden/>
                <w:sz w:val="22"/>
              </w:rPr>
              <w:instrText xml:space="preserve"> PAGEREF _Toc114758535 \h </w:instrText>
            </w:r>
            <w:r w:rsidR="00181444" w:rsidRPr="003F5BAE">
              <w:rPr>
                <w:noProof/>
                <w:webHidden/>
                <w:sz w:val="22"/>
              </w:rPr>
            </w:r>
            <w:r w:rsidR="00181444" w:rsidRPr="003F5BAE">
              <w:rPr>
                <w:noProof/>
                <w:webHidden/>
                <w:sz w:val="22"/>
              </w:rPr>
              <w:fldChar w:fldCharType="separate"/>
            </w:r>
            <w:r w:rsidR="00DA6003">
              <w:rPr>
                <w:noProof/>
                <w:webHidden/>
                <w:sz w:val="22"/>
              </w:rPr>
              <w:t>5</w:t>
            </w:r>
            <w:r w:rsidR="00181444" w:rsidRPr="003F5BAE">
              <w:rPr>
                <w:noProof/>
                <w:webHidden/>
                <w:sz w:val="22"/>
              </w:rPr>
              <w:fldChar w:fldCharType="end"/>
            </w:r>
          </w:hyperlink>
        </w:p>
        <w:p w14:paraId="6680AA81" w14:textId="2576FA60" w:rsidR="00181444" w:rsidRPr="003F5BAE" w:rsidRDefault="00000000" w:rsidP="00181444">
          <w:pPr>
            <w:pStyle w:val="TOC2"/>
            <w:tabs>
              <w:tab w:val="left" w:pos="1170"/>
              <w:tab w:val="right" w:leader="dot" w:pos="9350"/>
            </w:tabs>
            <w:rPr>
              <w:rFonts w:asciiTheme="minorHAnsi" w:eastAsiaTheme="minorEastAsia" w:hAnsiTheme="minorHAnsi" w:cstheme="minorBidi"/>
              <w:noProof/>
              <w:sz w:val="28"/>
              <w:szCs w:val="22"/>
            </w:rPr>
          </w:pPr>
          <w:hyperlink w:anchor="_Toc114758536" w:history="1">
            <w:r w:rsidR="00181444" w:rsidRPr="003F5BAE">
              <w:rPr>
                <w:rStyle w:val="Hyperlink"/>
                <w:noProof/>
                <w:sz w:val="22"/>
              </w:rPr>
              <w:t>Section 6.</w:t>
            </w:r>
            <w:r w:rsidR="00181444" w:rsidRPr="003F5BAE">
              <w:rPr>
                <w:rFonts w:asciiTheme="minorHAnsi" w:eastAsiaTheme="minorEastAsia" w:hAnsiTheme="minorHAnsi" w:cstheme="minorBidi"/>
                <w:noProof/>
                <w:sz w:val="28"/>
                <w:szCs w:val="22"/>
              </w:rPr>
              <w:tab/>
            </w:r>
            <w:r w:rsidR="00181444" w:rsidRPr="003F5BAE">
              <w:rPr>
                <w:rStyle w:val="Hyperlink"/>
                <w:noProof/>
                <w:sz w:val="22"/>
              </w:rPr>
              <w:t>Designation of Officer to Make Draws and Extend Maturity Date.</w:t>
            </w:r>
            <w:r w:rsidR="00181444" w:rsidRPr="003F5BAE">
              <w:rPr>
                <w:noProof/>
                <w:webHidden/>
                <w:sz w:val="22"/>
              </w:rPr>
              <w:tab/>
            </w:r>
            <w:r w:rsidR="00181444" w:rsidRPr="003F5BAE">
              <w:rPr>
                <w:noProof/>
                <w:webHidden/>
                <w:sz w:val="22"/>
              </w:rPr>
              <w:fldChar w:fldCharType="begin"/>
            </w:r>
            <w:r w:rsidR="00181444" w:rsidRPr="003F5BAE">
              <w:rPr>
                <w:noProof/>
                <w:webHidden/>
                <w:sz w:val="22"/>
              </w:rPr>
              <w:instrText xml:space="preserve"> PAGEREF _Toc114758536 \h </w:instrText>
            </w:r>
            <w:r w:rsidR="00181444" w:rsidRPr="003F5BAE">
              <w:rPr>
                <w:noProof/>
                <w:webHidden/>
                <w:sz w:val="22"/>
              </w:rPr>
            </w:r>
            <w:r w:rsidR="00181444" w:rsidRPr="003F5BAE">
              <w:rPr>
                <w:noProof/>
                <w:webHidden/>
                <w:sz w:val="22"/>
              </w:rPr>
              <w:fldChar w:fldCharType="separate"/>
            </w:r>
            <w:r w:rsidR="00DA6003">
              <w:rPr>
                <w:noProof/>
                <w:webHidden/>
                <w:sz w:val="22"/>
              </w:rPr>
              <w:t>6</w:t>
            </w:r>
            <w:r w:rsidR="00181444" w:rsidRPr="003F5BAE">
              <w:rPr>
                <w:noProof/>
                <w:webHidden/>
                <w:sz w:val="22"/>
              </w:rPr>
              <w:fldChar w:fldCharType="end"/>
            </w:r>
          </w:hyperlink>
        </w:p>
        <w:p w14:paraId="7119F917" w14:textId="4516DDFB" w:rsidR="00181444" w:rsidRPr="003F5BAE" w:rsidRDefault="00000000" w:rsidP="00181444">
          <w:pPr>
            <w:pStyle w:val="TOC2"/>
            <w:tabs>
              <w:tab w:val="left" w:pos="1170"/>
              <w:tab w:val="right" w:leader="dot" w:pos="9350"/>
            </w:tabs>
            <w:rPr>
              <w:rFonts w:asciiTheme="minorHAnsi" w:eastAsiaTheme="minorEastAsia" w:hAnsiTheme="minorHAnsi" w:cstheme="minorBidi"/>
              <w:noProof/>
              <w:sz w:val="28"/>
              <w:szCs w:val="22"/>
            </w:rPr>
          </w:pPr>
          <w:hyperlink w:anchor="_Toc114758537" w:history="1">
            <w:r w:rsidR="00181444" w:rsidRPr="003F5BAE">
              <w:rPr>
                <w:rStyle w:val="Hyperlink"/>
                <w:noProof/>
                <w:sz w:val="22"/>
              </w:rPr>
              <w:t>Section 7.</w:t>
            </w:r>
            <w:r w:rsidR="00181444" w:rsidRPr="003F5BAE">
              <w:rPr>
                <w:rFonts w:asciiTheme="minorHAnsi" w:eastAsiaTheme="minorEastAsia" w:hAnsiTheme="minorHAnsi" w:cstheme="minorBidi"/>
                <w:noProof/>
                <w:sz w:val="28"/>
                <w:szCs w:val="22"/>
              </w:rPr>
              <w:tab/>
            </w:r>
            <w:r w:rsidR="00181444" w:rsidRPr="003F5BAE">
              <w:rPr>
                <w:rStyle w:val="Hyperlink"/>
                <w:noProof/>
                <w:sz w:val="22"/>
              </w:rPr>
              <w:t>Appointment of Note Registrar, Registration and Transfer of the Note.</w:t>
            </w:r>
            <w:r w:rsidR="00181444" w:rsidRPr="003F5BAE">
              <w:rPr>
                <w:noProof/>
                <w:webHidden/>
                <w:sz w:val="22"/>
              </w:rPr>
              <w:tab/>
            </w:r>
            <w:r w:rsidR="00181444" w:rsidRPr="003F5BAE">
              <w:rPr>
                <w:noProof/>
                <w:webHidden/>
                <w:sz w:val="22"/>
              </w:rPr>
              <w:fldChar w:fldCharType="begin"/>
            </w:r>
            <w:r w:rsidR="00181444" w:rsidRPr="003F5BAE">
              <w:rPr>
                <w:noProof/>
                <w:webHidden/>
                <w:sz w:val="22"/>
              </w:rPr>
              <w:instrText xml:space="preserve"> PAGEREF _Toc114758537 \h </w:instrText>
            </w:r>
            <w:r w:rsidR="00181444" w:rsidRPr="003F5BAE">
              <w:rPr>
                <w:noProof/>
                <w:webHidden/>
                <w:sz w:val="22"/>
              </w:rPr>
            </w:r>
            <w:r w:rsidR="00181444" w:rsidRPr="003F5BAE">
              <w:rPr>
                <w:noProof/>
                <w:webHidden/>
                <w:sz w:val="22"/>
              </w:rPr>
              <w:fldChar w:fldCharType="separate"/>
            </w:r>
            <w:r w:rsidR="00DA6003">
              <w:rPr>
                <w:noProof/>
                <w:webHidden/>
                <w:sz w:val="22"/>
              </w:rPr>
              <w:t>6</w:t>
            </w:r>
            <w:r w:rsidR="00181444" w:rsidRPr="003F5BAE">
              <w:rPr>
                <w:noProof/>
                <w:webHidden/>
                <w:sz w:val="22"/>
              </w:rPr>
              <w:fldChar w:fldCharType="end"/>
            </w:r>
          </w:hyperlink>
        </w:p>
        <w:p w14:paraId="0C75EC95" w14:textId="7E09ADC3" w:rsidR="00181444" w:rsidRPr="003F5BAE" w:rsidRDefault="00000000" w:rsidP="00181444">
          <w:pPr>
            <w:pStyle w:val="TOC2"/>
            <w:tabs>
              <w:tab w:val="left" w:pos="1170"/>
              <w:tab w:val="right" w:leader="dot" w:pos="9350"/>
            </w:tabs>
            <w:rPr>
              <w:rFonts w:asciiTheme="minorHAnsi" w:eastAsiaTheme="minorEastAsia" w:hAnsiTheme="minorHAnsi" w:cstheme="minorBidi"/>
              <w:noProof/>
              <w:sz w:val="28"/>
              <w:szCs w:val="22"/>
            </w:rPr>
          </w:pPr>
          <w:hyperlink w:anchor="_Toc114758538" w:history="1">
            <w:r w:rsidR="00181444" w:rsidRPr="003F5BAE">
              <w:rPr>
                <w:rStyle w:val="Hyperlink"/>
                <w:noProof/>
                <w:sz w:val="22"/>
              </w:rPr>
              <w:t>Section 8.</w:t>
            </w:r>
            <w:r w:rsidR="00181444" w:rsidRPr="003F5BAE">
              <w:rPr>
                <w:rFonts w:asciiTheme="minorHAnsi" w:eastAsiaTheme="minorEastAsia" w:hAnsiTheme="minorHAnsi" w:cstheme="minorBidi"/>
                <w:noProof/>
                <w:sz w:val="28"/>
                <w:szCs w:val="22"/>
              </w:rPr>
              <w:tab/>
            </w:r>
            <w:r w:rsidR="00181444" w:rsidRPr="003F5BAE">
              <w:rPr>
                <w:rStyle w:val="Hyperlink"/>
                <w:noProof/>
                <w:sz w:val="22"/>
              </w:rPr>
              <w:t>Deposit of Note Proceeds.</w:t>
            </w:r>
            <w:r w:rsidR="00181444" w:rsidRPr="003F5BAE">
              <w:rPr>
                <w:noProof/>
                <w:webHidden/>
                <w:sz w:val="22"/>
              </w:rPr>
              <w:tab/>
            </w:r>
            <w:r w:rsidR="00181444" w:rsidRPr="003F5BAE">
              <w:rPr>
                <w:noProof/>
                <w:webHidden/>
                <w:sz w:val="22"/>
              </w:rPr>
              <w:fldChar w:fldCharType="begin"/>
            </w:r>
            <w:r w:rsidR="00181444" w:rsidRPr="003F5BAE">
              <w:rPr>
                <w:noProof/>
                <w:webHidden/>
                <w:sz w:val="22"/>
              </w:rPr>
              <w:instrText xml:space="preserve"> PAGEREF _Toc114758538 \h </w:instrText>
            </w:r>
            <w:r w:rsidR="00181444" w:rsidRPr="003F5BAE">
              <w:rPr>
                <w:noProof/>
                <w:webHidden/>
                <w:sz w:val="22"/>
              </w:rPr>
            </w:r>
            <w:r w:rsidR="00181444" w:rsidRPr="003F5BAE">
              <w:rPr>
                <w:noProof/>
                <w:webHidden/>
                <w:sz w:val="22"/>
              </w:rPr>
              <w:fldChar w:fldCharType="separate"/>
            </w:r>
            <w:r w:rsidR="00DA6003">
              <w:rPr>
                <w:noProof/>
                <w:webHidden/>
                <w:sz w:val="22"/>
              </w:rPr>
              <w:t>7</w:t>
            </w:r>
            <w:r w:rsidR="00181444" w:rsidRPr="003F5BAE">
              <w:rPr>
                <w:noProof/>
                <w:webHidden/>
                <w:sz w:val="22"/>
              </w:rPr>
              <w:fldChar w:fldCharType="end"/>
            </w:r>
          </w:hyperlink>
        </w:p>
        <w:p w14:paraId="2301C21C" w14:textId="68EE1B9B" w:rsidR="00181444" w:rsidRPr="003F5BAE" w:rsidRDefault="00000000" w:rsidP="00181444">
          <w:pPr>
            <w:pStyle w:val="TOC2"/>
            <w:tabs>
              <w:tab w:val="left" w:pos="1170"/>
              <w:tab w:val="right" w:leader="dot" w:pos="9350"/>
            </w:tabs>
            <w:rPr>
              <w:rFonts w:asciiTheme="minorHAnsi" w:eastAsiaTheme="minorEastAsia" w:hAnsiTheme="minorHAnsi" w:cstheme="minorBidi"/>
              <w:noProof/>
              <w:sz w:val="28"/>
              <w:szCs w:val="22"/>
            </w:rPr>
          </w:pPr>
          <w:hyperlink w:anchor="_Toc114758539" w:history="1">
            <w:r w:rsidR="00181444" w:rsidRPr="003F5BAE">
              <w:rPr>
                <w:rStyle w:val="Hyperlink"/>
                <w:noProof/>
                <w:sz w:val="22"/>
              </w:rPr>
              <w:t>Section 9.</w:t>
            </w:r>
            <w:r w:rsidR="00181444" w:rsidRPr="003F5BAE">
              <w:rPr>
                <w:rFonts w:asciiTheme="minorHAnsi" w:eastAsiaTheme="minorEastAsia" w:hAnsiTheme="minorHAnsi" w:cstheme="minorBidi"/>
                <w:noProof/>
                <w:sz w:val="28"/>
                <w:szCs w:val="22"/>
              </w:rPr>
              <w:tab/>
            </w:r>
            <w:r w:rsidR="00181444" w:rsidRPr="003F5BAE">
              <w:rPr>
                <w:rStyle w:val="Hyperlink"/>
                <w:noProof/>
                <w:sz w:val="22"/>
              </w:rPr>
              <w:t>Payment of the Note.</w:t>
            </w:r>
            <w:r w:rsidR="00181444" w:rsidRPr="003F5BAE">
              <w:rPr>
                <w:noProof/>
                <w:webHidden/>
                <w:sz w:val="22"/>
              </w:rPr>
              <w:tab/>
            </w:r>
            <w:r w:rsidR="00181444" w:rsidRPr="003F5BAE">
              <w:rPr>
                <w:noProof/>
                <w:webHidden/>
                <w:sz w:val="22"/>
              </w:rPr>
              <w:fldChar w:fldCharType="begin"/>
            </w:r>
            <w:r w:rsidR="00181444" w:rsidRPr="003F5BAE">
              <w:rPr>
                <w:noProof/>
                <w:webHidden/>
                <w:sz w:val="22"/>
              </w:rPr>
              <w:instrText xml:space="preserve"> PAGEREF _Toc114758539 \h </w:instrText>
            </w:r>
            <w:r w:rsidR="00181444" w:rsidRPr="003F5BAE">
              <w:rPr>
                <w:noProof/>
                <w:webHidden/>
                <w:sz w:val="22"/>
              </w:rPr>
            </w:r>
            <w:r w:rsidR="00181444" w:rsidRPr="003F5BAE">
              <w:rPr>
                <w:noProof/>
                <w:webHidden/>
                <w:sz w:val="22"/>
              </w:rPr>
              <w:fldChar w:fldCharType="separate"/>
            </w:r>
            <w:r w:rsidR="00DA6003">
              <w:rPr>
                <w:noProof/>
                <w:webHidden/>
                <w:sz w:val="22"/>
              </w:rPr>
              <w:t>7</w:t>
            </w:r>
            <w:r w:rsidR="00181444" w:rsidRPr="003F5BAE">
              <w:rPr>
                <w:noProof/>
                <w:webHidden/>
                <w:sz w:val="22"/>
              </w:rPr>
              <w:fldChar w:fldCharType="end"/>
            </w:r>
          </w:hyperlink>
        </w:p>
        <w:p w14:paraId="15806592" w14:textId="27CAEF27" w:rsidR="00181444" w:rsidRPr="003F5BAE" w:rsidRDefault="00000000" w:rsidP="00181444">
          <w:pPr>
            <w:pStyle w:val="TOC2"/>
            <w:tabs>
              <w:tab w:val="left" w:pos="1170"/>
              <w:tab w:val="left" w:pos="1320"/>
              <w:tab w:val="right" w:leader="dot" w:pos="9350"/>
            </w:tabs>
            <w:rPr>
              <w:rFonts w:asciiTheme="minorHAnsi" w:eastAsiaTheme="minorEastAsia" w:hAnsiTheme="minorHAnsi" w:cstheme="minorBidi"/>
              <w:noProof/>
              <w:sz w:val="28"/>
              <w:szCs w:val="22"/>
            </w:rPr>
          </w:pPr>
          <w:hyperlink w:anchor="_Toc114758540" w:history="1">
            <w:r w:rsidR="00181444" w:rsidRPr="003F5BAE">
              <w:rPr>
                <w:rStyle w:val="Hyperlink"/>
                <w:noProof/>
                <w:sz w:val="22"/>
              </w:rPr>
              <w:t>Section 10.</w:t>
            </w:r>
            <w:r w:rsidR="00181444" w:rsidRPr="003F5BAE">
              <w:rPr>
                <w:rFonts w:asciiTheme="minorHAnsi" w:eastAsiaTheme="minorEastAsia" w:hAnsiTheme="minorHAnsi" w:cstheme="minorBidi"/>
                <w:noProof/>
                <w:sz w:val="28"/>
                <w:szCs w:val="22"/>
              </w:rPr>
              <w:tab/>
            </w:r>
            <w:r w:rsidR="00181444" w:rsidRPr="003F5BAE">
              <w:rPr>
                <w:rStyle w:val="Hyperlink"/>
                <w:noProof/>
                <w:sz w:val="22"/>
              </w:rPr>
              <w:t>Pledge of Bond Proceeds and Net Revenue.</w:t>
            </w:r>
            <w:r w:rsidR="00181444" w:rsidRPr="003F5BAE">
              <w:rPr>
                <w:noProof/>
                <w:webHidden/>
                <w:sz w:val="22"/>
              </w:rPr>
              <w:tab/>
            </w:r>
            <w:r w:rsidR="00181444" w:rsidRPr="003F5BAE">
              <w:rPr>
                <w:noProof/>
                <w:webHidden/>
                <w:sz w:val="22"/>
              </w:rPr>
              <w:fldChar w:fldCharType="begin"/>
            </w:r>
            <w:r w:rsidR="00181444" w:rsidRPr="003F5BAE">
              <w:rPr>
                <w:noProof/>
                <w:webHidden/>
                <w:sz w:val="22"/>
              </w:rPr>
              <w:instrText xml:space="preserve"> PAGEREF _Toc114758540 \h </w:instrText>
            </w:r>
            <w:r w:rsidR="00181444" w:rsidRPr="003F5BAE">
              <w:rPr>
                <w:noProof/>
                <w:webHidden/>
                <w:sz w:val="22"/>
              </w:rPr>
            </w:r>
            <w:r w:rsidR="00181444" w:rsidRPr="003F5BAE">
              <w:rPr>
                <w:noProof/>
                <w:webHidden/>
                <w:sz w:val="22"/>
              </w:rPr>
              <w:fldChar w:fldCharType="separate"/>
            </w:r>
            <w:r w:rsidR="00DA6003">
              <w:rPr>
                <w:noProof/>
                <w:webHidden/>
                <w:sz w:val="22"/>
              </w:rPr>
              <w:t>7</w:t>
            </w:r>
            <w:r w:rsidR="00181444" w:rsidRPr="003F5BAE">
              <w:rPr>
                <w:noProof/>
                <w:webHidden/>
                <w:sz w:val="22"/>
              </w:rPr>
              <w:fldChar w:fldCharType="end"/>
            </w:r>
          </w:hyperlink>
        </w:p>
        <w:p w14:paraId="79C54AC2" w14:textId="190F4F46" w:rsidR="00181444" w:rsidRPr="003F5BAE" w:rsidRDefault="00000000" w:rsidP="00181444">
          <w:pPr>
            <w:pStyle w:val="TOC2"/>
            <w:tabs>
              <w:tab w:val="left" w:pos="1170"/>
              <w:tab w:val="left" w:pos="1320"/>
              <w:tab w:val="right" w:leader="dot" w:pos="9350"/>
            </w:tabs>
            <w:rPr>
              <w:rFonts w:asciiTheme="minorHAnsi" w:eastAsiaTheme="minorEastAsia" w:hAnsiTheme="minorHAnsi" w:cstheme="minorBidi"/>
              <w:noProof/>
              <w:sz w:val="28"/>
              <w:szCs w:val="22"/>
            </w:rPr>
          </w:pPr>
          <w:hyperlink w:anchor="_Toc114758541" w:history="1">
            <w:r w:rsidR="00181444" w:rsidRPr="003F5BAE">
              <w:rPr>
                <w:rStyle w:val="Hyperlink"/>
                <w:noProof/>
                <w:sz w:val="22"/>
              </w:rPr>
              <w:t>Section 11.</w:t>
            </w:r>
            <w:r w:rsidR="00181444" w:rsidRPr="003F5BAE">
              <w:rPr>
                <w:rFonts w:asciiTheme="minorHAnsi" w:eastAsiaTheme="minorEastAsia" w:hAnsiTheme="minorHAnsi" w:cstheme="minorBidi"/>
                <w:noProof/>
                <w:sz w:val="28"/>
                <w:szCs w:val="22"/>
              </w:rPr>
              <w:tab/>
            </w:r>
            <w:r w:rsidR="00181444" w:rsidRPr="003F5BAE">
              <w:rPr>
                <w:rStyle w:val="Hyperlink"/>
                <w:noProof/>
                <w:sz w:val="22"/>
              </w:rPr>
              <w:t>Prepayment and Redemption Provisions.</w:t>
            </w:r>
            <w:r w:rsidR="00181444" w:rsidRPr="003F5BAE">
              <w:rPr>
                <w:noProof/>
                <w:webHidden/>
                <w:sz w:val="22"/>
              </w:rPr>
              <w:tab/>
            </w:r>
            <w:r w:rsidR="00181444" w:rsidRPr="003F5BAE">
              <w:rPr>
                <w:noProof/>
                <w:webHidden/>
                <w:sz w:val="22"/>
              </w:rPr>
              <w:fldChar w:fldCharType="begin"/>
            </w:r>
            <w:r w:rsidR="00181444" w:rsidRPr="003F5BAE">
              <w:rPr>
                <w:noProof/>
                <w:webHidden/>
                <w:sz w:val="22"/>
              </w:rPr>
              <w:instrText xml:space="preserve"> PAGEREF _Toc114758541 \h </w:instrText>
            </w:r>
            <w:r w:rsidR="00181444" w:rsidRPr="003F5BAE">
              <w:rPr>
                <w:noProof/>
                <w:webHidden/>
                <w:sz w:val="22"/>
              </w:rPr>
            </w:r>
            <w:r w:rsidR="00181444" w:rsidRPr="003F5BAE">
              <w:rPr>
                <w:noProof/>
                <w:webHidden/>
                <w:sz w:val="22"/>
              </w:rPr>
              <w:fldChar w:fldCharType="separate"/>
            </w:r>
            <w:r w:rsidR="00DA6003">
              <w:rPr>
                <w:noProof/>
                <w:webHidden/>
                <w:sz w:val="22"/>
              </w:rPr>
              <w:t>8</w:t>
            </w:r>
            <w:r w:rsidR="00181444" w:rsidRPr="003F5BAE">
              <w:rPr>
                <w:noProof/>
                <w:webHidden/>
                <w:sz w:val="22"/>
              </w:rPr>
              <w:fldChar w:fldCharType="end"/>
            </w:r>
          </w:hyperlink>
        </w:p>
        <w:p w14:paraId="20D1E193" w14:textId="4E64B4D7" w:rsidR="00181444" w:rsidRPr="003F5BAE" w:rsidRDefault="00000000" w:rsidP="00181444">
          <w:pPr>
            <w:pStyle w:val="TOC2"/>
            <w:tabs>
              <w:tab w:val="left" w:pos="1170"/>
              <w:tab w:val="left" w:pos="1320"/>
              <w:tab w:val="right" w:leader="dot" w:pos="9350"/>
            </w:tabs>
            <w:rPr>
              <w:rFonts w:asciiTheme="minorHAnsi" w:eastAsiaTheme="minorEastAsia" w:hAnsiTheme="minorHAnsi" w:cstheme="minorBidi"/>
              <w:noProof/>
              <w:sz w:val="28"/>
              <w:szCs w:val="22"/>
            </w:rPr>
          </w:pPr>
          <w:hyperlink w:anchor="_Toc114758542" w:history="1">
            <w:r w:rsidR="00181444" w:rsidRPr="003F5BAE">
              <w:rPr>
                <w:rStyle w:val="Hyperlink"/>
                <w:noProof/>
                <w:sz w:val="22"/>
              </w:rPr>
              <w:t>Section 12.</w:t>
            </w:r>
            <w:r w:rsidR="00181444" w:rsidRPr="003F5BAE">
              <w:rPr>
                <w:rFonts w:asciiTheme="minorHAnsi" w:eastAsiaTheme="minorEastAsia" w:hAnsiTheme="minorHAnsi" w:cstheme="minorBidi"/>
                <w:noProof/>
                <w:sz w:val="28"/>
                <w:szCs w:val="22"/>
              </w:rPr>
              <w:tab/>
            </w:r>
            <w:r w:rsidR="00181444" w:rsidRPr="003F5BAE">
              <w:rPr>
                <w:rStyle w:val="Hyperlink"/>
                <w:noProof/>
                <w:sz w:val="22"/>
              </w:rPr>
              <w:t>Note Form and Execution.</w:t>
            </w:r>
            <w:r w:rsidR="00181444" w:rsidRPr="003F5BAE">
              <w:rPr>
                <w:noProof/>
                <w:webHidden/>
                <w:sz w:val="22"/>
              </w:rPr>
              <w:tab/>
            </w:r>
            <w:r w:rsidR="00181444" w:rsidRPr="003F5BAE">
              <w:rPr>
                <w:noProof/>
                <w:webHidden/>
                <w:sz w:val="22"/>
              </w:rPr>
              <w:fldChar w:fldCharType="begin"/>
            </w:r>
            <w:r w:rsidR="00181444" w:rsidRPr="003F5BAE">
              <w:rPr>
                <w:noProof/>
                <w:webHidden/>
                <w:sz w:val="22"/>
              </w:rPr>
              <w:instrText xml:space="preserve"> PAGEREF _Toc114758542 \h </w:instrText>
            </w:r>
            <w:r w:rsidR="00181444" w:rsidRPr="003F5BAE">
              <w:rPr>
                <w:noProof/>
                <w:webHidden/>
                <w:sz w:val="22"/>
              </w:rPr>
            </w:r>
            <w:r w:rsidR="00181444" w:rsidRPr="003F5BAE">
              <w:rPr>
                <w:noProof/>
                <w:webHidden/>
                <w:sz w:val="22"/>
              </w:rPr>
              <w:fldChar w:fldCharType="separate"/>
            </w:r>
            <w:r w:rsidR="00DA6003">
              <w:rPr>
                <w:noProof/>
                <w:webHidden/>
                <w:sz w:val="22"/>
              </w:rPr>
              <w:t>8</w:t>
            </w:r>
            <w:r w:rsidR="00181444" w:rsidRPr="003F5BAE">
              <w:rPr>
                <w:noProof/>
                <w:webHidden/>
                <w:sz w:val="22"/>
              </w:rPr>
              <w:fldChar w:fldCharType="end"/>
            </w:r>
          </w:hyperlink>
        </w:p>
        <w:p w14:paraId="2EC789DD" w14:textId="602AB2A2" w:rsidR="00181444" w:rsidRPr="003F5BAE" w:rsidRDefault="00000000" w:rsidP="00181444">
          <w:pPr>
            <w:pStyle w:val="TOC2"/>
            <w:tabs>
              <w:tab w:val="left" w:pos="1170"/>
              <w:tab w:val="left" w:pos="1320"/>
              <w:tab w:val="right" w:leader="dot" w:pos="9350"/>
            </w:tabs>
            <w:rPr>
              <w:rFonts w:asciiTheme="minorHAnsi" w:eastAsiaTheme="minorEastAsia" w:hAnsiTheme="minorHAnsi" w:cstheme="minorBidi"/>
              <w:noProof/>
              <w:sz w:val="28"/>
              <w:szCs w:val="22"/>
            </w:rPr>
          </w:pPr>
          <w:hyperlink w:anchor="_Toc114758543" w:history="1">
            <w:r w:rsidR="00181444" w:rsidRPr="003F5BAE">
              <w:rPr>
                <w:rStyle w:val="Hyperlink"/>
                <w:noProof/>
                <w:sz w:val="22"/>
              </w:rPr>
              <w:t>Section 13.</w:t>
            </w:r>
            <w:r w:rsidR="00181444" w:rsidRPr="003F5BAE">
              <w:rPr>
                <w:rFonts w:asciiTheme="minorHAnsi" w:eastAsiaTheme="minorEastAsia" w:hAnsiTheme="minorHAnsi" w:cstheme="minorBidi"/>
                <w:noProof/>
                <w:sz w:val="28"/>
                <w:szCs w:val="22"/>
              </w:rPr>
              <w:tab/>
            </w:r>
            <w:r w:rsidR="00181444" w:rsidRPr="003F5BAE">
              <w:rPr>
                <w:rStyle w:val="Hyperlink"/>
                <w:noProof/>
                <w:sz w:val="22"/>
              </w:rPr>
              <w:t>Tax Covenants.</w:t>
            </w:r>
            <w:r w:rsidR="00181444" w:rsidRPr="003F5BAE">
              <w:rPr>
                <w:noProof/>
                <w:webHidden/>
                <w:sz w:val="22"/>
              </w:rPr>
              <w:tab/>
            </w:r>
            <w:r w:rsidR="00181444" w:rsidRPr="003F5BAE">
              <w:rPr>
                <w:noProof/>
                <w:webHidden/>
                <w:sz w:val="22"/>
              </w:rPr>
              <w:fldChar w:fldCharType="begin"/>
            </w:r>
            <w:r w:rsidR="00181444" w:rsidRPr="003F5BAE">
              <w:rPr>
                <w:noProof/>
                <w:webHidden/>
                <w:sz w:val="22"/>
              </w:rPr>
              <w:instrText xml:space="preserve"> PAGEREF _Toc114758543 \h </w:instrText>
            </w:r>
            <w:r w:rsidR="00181444" w:rsidRPr="003F5BAE">
              <w:rPr>
                <w:noProof/>
                <w:webHidden/>
                <w:sz w:val="22"/>
              </w:rPr>
            </w:r>
            <w:r w:rsidR="00181444" w:rsidRPr="003F5BAE">
              <w:rPr>
                <w:noProof/>
                <w:webHidden/>
                <w:sz w:val="22"/>
              </w:rPr>
              <w:fldChar w:fldCharType="separate"/>
            </w:r>
            <w:r w:rsidR="00DA6003">
              <w:rPr>
                <w:noProof/>
                <w:webHidden/>
                <w:sz w:val="22"/>
              </w:rPr>
              <w:t>8</w:t>
            </w:r>
            <w:r w:rsidR="00181444" w:rsidRPr="003F5BAE">
              <w:rPr>
                <w:noProof/>
                <w:webHidden/>
                <w:sz w:val="22"/>
              </w:rPr>
              <w:fldChar w:fldCharType="end"/>
            </w:r>
          </w:hyperlink>
        </w:p>
        <w:p w14:paraId="3800A55F" w14:textId="500BB1B2" w:rsidR="00181444" w:rsidRPr="003F5BAE" w:rsidRDefault="00000000" w:rsidP="00181444">
          <w:pPr>
            <w:pStyle w:val="TOC2"/>
            <w:tabs>
              <w:tab w:val="left" w:pos="1170"/>
              <w:tab w:val="left" w:pos="1320"/>
              <w:tab w:val="right" w:leader="dot" w:pos="9350"/>
            </w:tabs>
            <w:rPr>
              <w:rFonts w:asciiTheme="minorHAnsi" w:eastAsiaTheme="minorEastAsia" w:hAnsiTheme="minorHAnsi" w:cstheme="minorBidi"/>
              <w:noProof/>
              <w:sz w:val="28"/>
              <w:szCs w:val="22"/>
            </w:rPr>
          </w:pPr>
          <w:hyperlink w:anchor="_Toc114758544" w:history="1">
            <w:r w:rsidR="00181444" w:rsidRPr="003F5BAE">
              <w:rPr>
                <w:rStyle w:val="Hyperlink"/>
                <w:noProof/>
                <w:sz w:val="22"/>
              </w:rPr>
              <w:t>Section 14.</w:t>
            </w:r>
            <w:r w:rsidR="00181444" w:rsidRPr="003F5BAE">
              <w:rPr>
                <w:rFonts w:asciiTheme="minorHAnsi" w:eastAsiaTheme="minorEastAsia" w:hAnsiTheme="minorHAnsi" w:cstheme="minorBidi"/>
                <w:noProof/>
                <w:sz w:val="28"/>
                <w:szCs w:val="22"/>
              </w:rPr>
              <w:tab/>
            </w:r>
            <w:r w:rsidR="00181444" w:rsidRPr="003F5BAE">
              <w:rPr>
                <w:rStyle w:val="Hyperlink"/>
                <w:noProof/>
                <w:sz w:val="22"/>
              </w:rPr>
              <w:t>Approval of Bank Offer; Authorization of City Officials.</w:t>
            </w:r>
            <w:r w:rsidR="00181444" w:rsidRPr="003F5BAE">
              <w:rPr>
                <w:noProof/>
                <w:webHidden/>
                <w:sz w:val="22"/>
              </w:rPr>
              <w:tab/>
            </w:r>
            <w:r w:rsidR="00181444" w:rsidRPr="003F5BAE">
              <w:rPr>
                <w:noProof/>
                <w:webHidden/>
                <w:sz w:val="22"/>
              </w:rPr>
              <w:fldChar w:fldCharType="begin"/>
            </w:r>
            <w:r w:rsidR="00181444" w:rsidRPr="003F5BAE">
              <w:rPr>
                <w:noProof/>
                <w:webHidden/>
                <w:sz w:val="22"/>
              </w:rPr>
              <w:instrText xml:space="preserve"> PAGEREF _Toc114758544 \h </w:instrText>
            </w:r>
            <w:r w:rsidR="00181444" w:rsidRPr="003F5BAE">
              <w:rPr>
                <w:noProof/>
                <w:webHidden/>
                <w:sz w:val="22"/>
              </w:rPr>
            </w:r>
            <w:r w:rsidR="00181444" w:rsidRPr="003F5BAE">
              <w:rPr>
                <w:noProof/>
                <w:webHidden/>
                <w:sz w:val="22"/>
              </w:rPr>
              <w:fldChar w:fldCharType="separate"/>
            </w:r>
            <w:r w:rsidR="00DA6003">
              <w:rPr>
                <w:noProof/>
                <w:webHidden/>
                <w:sz w:val="22"/>
              </w:rPr>
              <w:t>9</w:t>
            </w:r>
            <w:r w:rsidR="00181444" w:rsidRPr="003F5BAE">
              <w:rPr>
                <w:noProof/>
                <w:webHidden/>
                <w:sz w:val="22"/>
              </w:rPr>
              <w:fldChar w:fldCharType="end"/>
            </w:r>
          </w:hyperlink>
        </w:p>
        <w:p w14:paraId="0BD50F4C" w14:textId="60E18608" w:rsidR="00181444" w:rsidRPr="003F5BAE" w:rsidRDefault="00000000" w:rsidP="00181444">
          <w:pPr>
            <w:pStyle w:val="TOC2"/>
            <w:tabs>
              <w:tab w:val="left" w:pos="1170"/>
              <w:tab w:val="left" w:pos="1320"/>
              <w:tab w:val="right" w:leader="dot" w:pos="9350"/>
            </w:tabs>
            <w:rPr>
              <w:rFonts w:asciiTheme="minorHAnsi" w:eastAsiaTheme="minorEastAsia" w:hAnsiTheme="minorHAnsi" w:cstheme="minorBidi"/>
              <w:noProof/>
              <w:sz w:val="28"/>
              <w:szCs w:val="22"/>
            </w:rPr>
          </w:pPr>
          <w:hyperlink w:anchor="_Toc114758545" w:history="1">
            <w:r w:rsidR="00181444" w:rsidRPr="003F5BAE">
              <w:rPr>
                <w:rStyle w:val="Hyperlink"/>
                <w:noProof/>
                <w:sz w:val="22"/>
              </w:rPr>
              <w:t>Section 15.</w:t>
            </w:r>
            <w:r w:rsidR="00181444" w:rsidRPr="003F5BAE">
              <w:rPr>
                <w:rFonts w:asciiTheme="minorHAnsi" w:eastAsiaTheme="minorEastAsia" w:hAnsiTheme="minorHAnsi" w:cstheme="minorBidi"/>
                <w:noProof/>
                <w:sz w:val="28"/>
                <w:szCs w:val="22"/>
              </w:rPr>
              <w:tab/>
            </w:r>
            <w:r w:rsidR="00181444" w:rsidRPr="003F5BAE">
              <w:rPr>
                <w:rStyle w:val="Hyperlink"/>
                <w:noProof/>
                <w:sz w:val="22"/>
              </w:rPr>
              <w:t>Reporting Requirements.</w:t>
            </w:r>
            <w:r w:rsidR="00181444" w:rsidRPr="003F5BAE">
              <w:rPr>
                <w:noProof/>
                <w:webHidden/>
                <w:sz w:val="22"/>
              </w:rPr>
              <w:tab/>
            </w:r>
            <w:r w:rsidR="00181444" w:rsidRPr="003F5BAE">
              <w:rPr>
                <w:noProof/>
                <w:webHidden/>
                <w:sz w:val="22"/>
              </w:rPr>
              <w:fldChar w:fldCharType="begin"/>
            </w:r>
            <w:r w:rsidR="00181444" w:rsidRPr="003F5BAE">
              <w:rPr>
                <w:noProof/>
                <w:webHidden/>
                <w:sz w:val="22"/>
              </w:rPr>
              <w:instrText xml:space="preserve"> PAGEREF _Toc114758545 \h </w:instrText>
            </w:r>
            <w:r w:rsidR="00181444" w:rsidRPr="003F5BAE">
              <w:rPr>
                <w:noProof/>
                <w:webHidden/>
                <w:sz w:val="22"/>
              </w:rPr>
            </w:r>
            <w:r w:rsidR="00181444" w:rsidRPr="003F5BAE">
              <w:rPr>
                <w:noProof/>
                <w:webHidden/>
                <w:sz w:val="22"/>
              </w:rPr>
              <w:fldChar w:fldCharType="separate"/>
            </w:r>
            <w:r w:rsidR="00DA6003">
              <w:rPr>
                <w:noProof/>
                <w:webHidden/>
                <w:sz w:val="22"/>
              </w:rPr>
              <w:t>10</w:t>
            </w:r>
            <w:r w:rsidR="00181444" w:rsidRPr="003F5BAE">
              <w:rPr>
                <w:noProof/>
                <w:webHidden/>
                <w:sz w:val="22"/>
              </w:rPr>
              <w:fldChar w:fldCharType="end"/>
            </w:r>
          </w:hyperlink>
        </w:p>
        <w:p w14:paraId="07B88BAA" w14:textId="146750E2" w:rsidR="00181444" w:rsidRPr="003F5BAE" w:rsidRDefault="00000000" w:rsidP="00181444">
          <w:pPr>
            <w:pStyle w:val="TOC2"/>
            <w:tabs>
              <w:tab w:val="left" w:pos="1170"/>
              <w:tab w:val="left" w:pos="1320"/>
              <w:tab w:val="right" w:leader="dot" w:pos="9350"/>
            </w:tabs>
            <w:rPr>
              <w:rFonts w:asciiTheme="minorHAnsi" w:eastAsiaTheme="minorEastAsia" w:hAnsiTheme="minorHAnsi" w:cstheme="minorBidi"/>
              <w:noProof/>
              <w:sz w:val="28"/>
              <w:szCs w:val="22"/>
            </w:rPr>
          </w:pPr>
          <w:hyperlink w:anchor="_Toc114758546" w:history="1">
            <w:r w:rsidR="00181444" w:rsidRPr="003F5BAE">
              <w:rPr>
                <w:rStyle w:val="Hyperlink"/>
                <w:noProof/>
                <w:sz w:val="22"/>
              </w:rPr>
              <w:t>Section 16.</w:t>
            </w:r>
            <w:r w:rsidR="00181444" w:rsidRPr="003F5BAE">
              <w:rPr>
                <w:rFonts w:asciiTheme="minorHAnsi" w:eastAsiaTheme="minorEastAsia" w:hAnsiTheme="minorHAnsi" w:cstheme="minorBidi"/>
                <w:noProof/>
                <w:sz w:val="28"/>
                <w:szCs w:val="22"/>
              </w:rPr>
              <w:tab/>
            </w:r>
            <w:r w:rsidR="00181444" w:rsidRPr="003F5BAE">
              <w:rPr>
                <w:rStyle w:val="Hyperlink"/>
                <w:noProof/>
                <w:sz w:val="22"/>
              </w:rPr>
              <w:t>Severability; Ratification.</w:t>
            </w:r>
            <w:r w:rsidR="00181444" w:rsidRPr="003F5BAE">
              <w:rPr>
                <w:noProof/>
                <w:webHidden/>
                <w:sz w:val="22"/>
              </w:rPr>
              <w:tab/>
            </w:r>
            <w:r w:rsidR="00181444" w:rsidRPr="003F5BAE">
              <w:rPr>
                <w:noProof/>
                <w:webHidden/>
                <w:sz w:val="22"/>
              </w:rPr>
              <w:fldChar w:fldCharType="begin"/>
            </w:r>
            <w:r w:rsidR="00181444" w:rsidRPr="003F5BAE">
              <w:rPr>
                <w:noProof/>
                <w:webHidden/>
                <w:sz w:val="22"/>
              </w:rPr>
              <w:instrText xml:space="preserve"> PAGEREF _Toc114758546 \h </w:instrText>
            </w:r>
            <w:r w:rsidR="00181444" w:rsidRPr="003F5BAE">
              <w:rPr>
                <w:noProof/>
                <w:webHidden/>
                <w:sz w:val="22"/>
              </w:rPr>
            </w:r>
            <w:r w:rsidR="00181444" w:rsidRPr="003F5BAE">
              <w:rPr>
                <w:noProof/>
                <w:webHidden/>
                <w:sz w:val="22"/>
              </w:rPr>
              <w:fldChar w:fldCharType="separate"/>
            </w:r>
            <w:r w:rsidR="00DA6003">
              <w:rPr>
                <w:noProof/>
                <w:webHidden/>
                <w:sz w:val="22"/>
              </w:rPr>
              <w:t>10</w:t>
            </w:r>
            <w:r w:rsidR="00181444" w:rsidRPr="003F5BAE">
              <w:rPr>
                <w:noProof/>
                <w:webHidden/>
                <w:sz w:val="22"/>
              </w:rPr>
              <w:fldChar w:fldCharType="end"/>
            </w:r>
          </w:hyperlink>
        </w:p>
        <w:p w14:paraId="4DD29CF3" w14:textId="6187A801" w:rsidR="00181444" w:rsidRPr="003F5BAE" w:rsidRDefault="00000000" w:rsidP="00181444">
          <w:pPr>
            <w:pStyle w:val="TOC2"/>
            <w:tabs>
              <w:tab w:val="left" w:pos="1170"/>
              <w:tab w:val="left" w:pos="1320"/>
              <w:tab w:val="right" w:leader="dot" w:pos="9350"/>
            </w:tabs>
            <w:rPr>
              <w:rFonts w:asciiTheme="minorHAnsi" w:eastAsiaTheme="minorEastAsia" w:hAnsiTheme="minorHAnsi" w:cstheme="minorBidi"/>
              <w:noProof/>
              <w:sz w:val="28"/>
              <w:szCs w:val="22"/>
            </w:rPr>
          </w:pPr>
          <w:hyperlink w:anchor="_Toc114758547" w:history="1">
            <w:r w:rsidR="00181444" w:rsidRPr="003F5BAE">
              <w:rPr>
                <w:rStyle w:val="Hyperlink"/>
                <w:noProof/>
                <w:sz w:val="22"/>
              </w:rPr>
              <w:t>Section 17.</w:t>
            </w:r>
            <w:r w:rsidR="00181444" w:rsidRPr="003F5BAE">
              <w:rPr>
                <w:rFonts w:asciiTheme="minorHAnsi" w:eastAsiaTheme="minorEastAsia" w:hAnsiTheme="minorHAnsi" w:cstheme="minorBidi"/>
                <w:noProof/>
                <w:sz w:val="28"/>
                <w:szCs w:val="22"/>
              </w:rPr>
              <w:tab/>
            </w:r>
            <w:r w:rsidR="00181444" w:rsidRPr="003F5BAE">
              <w:rPr>
                <w:rStyle w:val="Hyperlink"/>
                <w:noProof/>
                <w:sz w:val="22"/>
              </w:rPr>
              <w:t>Effective Date of Ordinance.</w:t>
            </w:r>
            <w:r w:rsidR="00181444" w:rsidRPr="003F5BAE">
              <w:rPr>
                <w:noProof/>
                <w:webHidden/>
                <w:sz w:val="22"/>
              </w:rPr>
              <w:tab/>
            </w:r>
            <w:r w:rsidR="00181444" w:rsidRPr="003F5BAE">
              <w:rPr>
                <w:noProof/>
                <w:webHidden/>
                <w:sz w:val="22"/>
              </w:rPr>
              <w:fldChar w:fldCharType="begin"/>
            </w:r>
            <w:r w:rsidR="00181444" w:rsidRPr="003F5BAE">
              <w:rPr>
                <w:noProof/>
                <w:webHidden/>
                <w:sz w:val="22"/>
              </w:rPr>
              <w:instrText xml:space="preserve"> PAGEREF _Toc114758547 \h </w:instrText>
            </w:r>
            <w:r w:rsidR="00181444" w:rsidRPr="003F5BAE">
              <w:rPr>
                <w:noProof/>
                <w:webHidden/>
                <w:sz w:val="22"/>
              </w:rPr>
            </w:r>
            <w:r w:rsidR="00181444" w:rsidRPr="003F5BAE">
              <w:rPr>
                <w:noProof/>
                <w:webHidden/>
                <w:sz w:val="22"/>
              </w:rPr>
              <w:fldChar w:fldCharType="separate"/>
            </w:r>
            <w:r w:rsidR="00DA6003">
              <w:rPr>
                <w:noProof/>
                <w:webHidden/>
                <w:sz w:val="22"/>
              </w:rPr>
              <w:t>11</w:t>
            </w:r>
            <w:r w:rsidR="00181444" w:rsidRPr="003F5BAE">
              <w:rPr>
                <w:noProof/>
                <w:webHidden/>
                <w:sz w:val="22"/>
              </w:rPr>
              <w:fldChar w:fldCharType="end"/>
            </w:r>
          </w:hyperlink>
        </w:p>
        <w:p w14:paraId="5DFF5DDE" w14:textId="7ABBD264" w:rsidR="00C47672" w:rsidRDefault="00C47672" w:rsidP="00181444">
          <w:pPr>
            <w:tabs>
              <w:tab w:val="left" w:pos="1170"/>
              <w:tab w:val="right" w:leader="dot" w:pos="9350"/>
            </w:tabs>
            <w:spacing w:after="120"/>
            <w:ind w:left="-634"/>
          </w:pPr>
          <w:r w:rsidRPr="003F5BAE">
            <w:rPr>
              <w:b/>
              <w:bCs/>
              <w:noProof/>
              <w:sz w:val="32"/>
              <w:szCs w:val="24"/>
            </w:rPr>
            <w:fldChar w:fldCharType="end"/>
          </w:r>
        </w:p>
      </w:sdtContent>
    </w:sdt>
    <w:p w14:paraId="28C0F739" w14:textId="77777777" w:rsidR="00C47672" w:rsidRPr="00C47672" w:rsidRDefault="00C47672" w:rsidP="00C47672">
      <w:pPr>
        <w:suppressAutoHyphens/>
        <w:rPr>
          <w:sz w:val="24"/>
          <w:szCs w:val="24"/>
        </w:rPr>
      </w:pPr>
      <w:r w:rsidRPr="00C47672">
        <w:rPr>
          <w:sz w:val="24"/>
          <w:szCs w:val="24"/>
        </w:rPr>
        <w:t>Exhibit A:</w:t>
      </w:r>
      <w:r w:rsidRPr="00C47672">
        <w:rPr>
          <w:sz w:val="24"/>
          <w:szCs w:val="24"/>
        </w:rPr>
        <w:tab/>
        <w:t>Form of Draw Certificate</w:t>
      </w:r>
    </w:p>
    <w:p w14:paraId="5D37740E" w14:textId="77777777" w:rsidR="00C47672" w:rsidRPr="00C47672" w:rsidRDefault="00C47672" w:rsidP="00C47672">
      <w:pPr>
        <w:suppressAutoHyphens/>
        <w:rPr>
          <w:sz w:val="24"/>
          <w:szCs w:val="24"/>
        </w:rPr>
      </w:pPr>
    </w:p>
    <w:p w14:paraId="336C33A0" w14:textId="1132B1DD" w:rsidR="00C47672" w:rsidRDefault="00C47672" w:rsidP="00C47672">
      <w:pPr>
        <w:suppressAutoHyphens/>
        <w:rPr>
          <w:sz w:val="24"/>
          <w:szCs w:val="24"/>
        </w:rPr>
      </w:pPr>
    </w:p>
    <w:p w14:paraId="60DE1E63" w14:textId="4440A829" w:rsidR="00490C24" w:rsidRDefault="00490C24" w:rsidP="00C47672">
      <w:pPr>
        <w:suppressAutoHyphens/>
        <w:rPr>
          <w:sz w:val="24"/>
          <w:szCs w:val="24"/>
        </w:rPr>
      </w:pPr>
    </w:p>
    <w:p w14:paraId="7F8011D2" w14:textId="6F3898D3" w:rsidR="00490C24" w:rsidRDefault="00490C24" w:rsidP="00C47672">
      <w:pPr>
        <w:suppressAutoHyphens/>
        <w:rPr>
          <w:sz w:val="24"/>
          <w:szCs w:val="24"/>
        </w:rPr>
      </w:pPr>
    </w:p>
    <w:p w14:paraId="694BDA73" w14:textId="1E085B1A" w:rsidR="00490C24" w:rsidRDefault="00490C24" w:rsidP="00C47672">
      <w:pPr>
        <w:suppressAutoHyphens/>
        <w:rPr>
          <w:sz w:val="24"/>
          <w:szCs w:val="24"/>
        </w:rPr>
      </w:pPr>
    </w:p>
    <w:p w14:paraId="419BA872" w14:textId="0B99F981" w:rsidR="00490C24" w:rsidRDefault="00490C24" w:rsidP="00C47672">
      <w:pPr>
        <w:suppressAutoHyphens/>
        <w:rPr>
          <w:sz w:val="24"/>
          <w:szCs w:val="24"/>
        </w:rPr>
      </w:pPr>
    </w:p>
    <w:p w14:paraId="2D058668" w14:textId="480214A1" w:rsidR="00490C24" w:rsidRDefault="00490C24" w:rsidP="00C47672">
      <w:pPr>
        <w:suppressAutoHyphens/>
        <w:rPr>
          <w:sz w:val="24"/>
          <w:szCs w:val="24"/>
        </w:rPr>
      </w:pPr>
    </w:p>
    <w:p w14:paraId="12DE3DF5" w14:textId="72FB8ED5" w:rsidR="00490C24" w:rsidRDefault="00490C24" w:rsidP="00C47672">
      <w:pPr>
        <w:suppressAutoHyphens/>
        <w:rPr>
          <w:sz w:val="24"/>
          <w:szCs w:val="24"/>
        </w:rPr>
      </w:pPr>
    </w:p>
    <w:p w14:paraId="5905423D" w14:textId="77777777" w:rsidR="00C47672" w:rsidRPr="00C47672" w:rsidRDefault="00C47672" w:rsidP="00C47672">
      <w:pPr>
        <w:suppressAutoHyphens/>
        <w:rPr>
          <w:sz w:val="24"/>
          <w:szCs w:val="24"/>
        </w:rPr>
      </w:pPr>
    </w:p>
    <w:p w14:paraId="39CAF215" w14:textId="77777777" w:rsidR="00C47672" w:rsidRPr="00C47672" w:rsidRDefault="00C47672" w:rsidP="00C47672">
      <w:pPr>
        <w:suppressAutoHyphens/>
        <w:jc w:val="both"/>
        <w:rPr>
          <w:sz w:val="24"/>
          <w:szCs w:val="24"/>
        </w:rPr>
      </w:pPr>
      <w:r w:rsidRPr="00C47672">
        <w:rPr>
          <w:sz w:val="24"/>
          <w:szCs w:val="24"/>
          <w:u w:val="single"/>
        </w:rPr>
        <w:tab/>
      </w:r>
      <w:r w:rsidRPr="00C47672">
        <w:rPr>
          <w:sz w:val="24"/>
          <w:szCs w:val="24"/>
          <w:u w:val="single"/>
        </w:rPr>
        <w:tab/>
      </w:r>
      <w:r w:rsidRPr="00C47672">
        <w:rPr>
          <w:sz w:val="24"/>
          <w:szCs w:val="24"/>
          <w:u w:val="single"/>
        </w:rPr>
        <w:tab/>
      </w:r>
      <w:r w:rsidRPr="00C47672">
        <w:rPr>
          <w:sz w:val="24"/>
          <w:szCs w:val="24"/>
          <w:u w:val="single"/>
        </w:rPr>
        <w:tab/>
      </w:r>
    </w:p>
    <w:p w14:paraId="39B5D3E4" w14:textId="77777777" w:rsidR="00C47672" w:rsidRPr="00C47672" w:rsidRDefault="00C47672" w:rsidP="00C47672">
      <w:pPr>
        <w:suppressAutoHyphens/>
        <w:jc w:val="both"/>
        <w:rPr>
          <w:sz w:val="24"/>
          <w:szCs w:val="24"/>
        </w:rPr>
      </w:pPr>
    </w:p>
    <w:p w14:paraId="0F8E9784" w14:textId="0E581F67" w:rsidR="00C47672" w:rsidRPr="00C47672" w:rsidRDefault="00C47672" w:rsidP="00C47672">
      <w:pPr>
        <w:suppressAutoHyphens/>
        <w:jc w:val="both"/>
        <w:rPr>
          <w:sz w:val="24"/>
          <w:szCs w:val="24"/>
        </w:rPr>
      </w:pPr>
      <w:r w:rsidRPr="00C47672">
        <w:rPr>
          <w:sz w:val="24"/>
          <w:szCs w:val="24"/>
        </w:rPr>
        <w:t xml:space="preserve">* This Table of Contents is provided for convenience only and is not a part of this </w:t>
      </w:r>
      <w:r w:rsidR="003F5BAE">
        <w:rPr>
          <w:sz w:val="24"/>
          <w:szCs w:val="24"/>
        </w:rPr>
        <w:t>O</w:t>
      </w:r>
      <w:r w:rsidRPr="00C47672">
        <w:rPr>
          <w:sz w:val="24"/>
          <w:szCs w:val="24"/>
        </w:rPr>
        <w:t>rdinance.</w:t>
      </w:r>
    </w:p>
    <w:p w14:paraId="35E5BCB1" w14:textId="77777777" w:rsidR="00490C24" w:rsidRDefault="00490C24" w:rsidP="00C47672">
      <w:pPr>
        <w:pStyle w:val="BodyText"/>
        <w:jc w:val="center"/>
        <w:rPr>
          <w:i/>
          <w:sz w:val="24"/>
          <w:szCs w:val="24"/>
        </w:rPr>
        <w:sectPr w:rsidR="00490C24" w:rsidSect="00490C24">
          <w:pgSz w:w="12240" w:h="15840"/>
          <w:pgMar w:top="1440" w:right="1440" w:bottom="1440" w:left="1440" w:header="720" w:footer="720" w:gutter="0"/>
          <w:cols w:space="720"/>
        </w:sectPr>
      </w:pPr>
    </w:p>
    <w:p w14:paraId="24D4E766" w14:textId="1B7C14F9" w:rsidR="00FE6245" w:rsidRPr="00C54EB4" w:rsidRDefault="00C47672">
      <w:pPr>
        <w:pStyle w:val="BodyText"/>
        <w:spacing w:before="80" w:line="470" w:lineRule="auto"/>
        <w:ind w:left="3243" w:right="1814" w:hanging="169"/>
        <w:rPr>
          <w:sz w:val="24"/>
          <w:szCs w:val="24"/>
        </w:rPr>
      </w:pPr>
      <w:r w:rsidRPr="00C54EB4">
        <w:rPr>
          <w:color w:val="232323"/>
          <w:sz w:val="24"/>
          <w:szCs w:val="24"/>
        </w:rPr>
        <w:lastRenderedPageBreak/>
        <w:t>CITY OF BINGEN</w:t>
      </w:r>
      <w:r w:rsidRPr="00C54EB4">
        <w:rPr>
          <w:color w:val="484848"/>
          <w:sz w:val="24"/>
          <w:szCs w:val="24"/>
        </w:rPr>
        <w:t xml:space="preserve">, </w:t>
      </w:r>
      <w:r w:rsidRPr="00C54EB4">
        <w:rPr>
          <w:color w:val="232323"/>
          <w:sz w:val="24"/>
          <w:szCs w:val="24"/>
        </w:rPr>
        <w:t xml:space="preserve">WASHINGTON ORDINANCE NO. </w:t>
      </w:r>
      <w:r w:rsidR="00C54EB4" w:rsidRPr="00C54EB4">
        <w:rPr>
          <w:color w:val="1F1F1F"/>
          <w:sz w:val="24"/>
          <w:szCs w:val="24"/>
        </w:rPr>
        <w:t>2022-</w:t>
      </w:r>
      <w:r w:rsidR="006D05DA" w:rsidRPr="006D05DA">
        <w:rPr>
          <w:color w:val="1F1F1F"/>
          <w:sz w:val="24"/>
          <w:szCs w:val="24"/>
        </w:rPr>
        <w:t>07-728</w:t>
      </w:r>
    </w:p>
    <w:p w14:paraId="16BDF41F" w14:textId="2A0261C3" w:rsidR="00C47672" w:rsidRPr="00C54EB4" w:rsidRDefault="00592951" w:rsidP="00C47672">
      <w:pPr>
        <w:pStyle w:val="BodyText"/>
        <w:ind w:left="1260" w:right="852"/>
        <w:jc w:val="both"/>
        <w:rPr>
          <w:sz w:val="24"/>
          <w:szCs w:val="24"/>
        </w:rPr>
      </w:pPr>
      <w:r w:rsidRPr="00C54EB4">
        <w:rPr>
          <w:color w:val="1F1F1F"/>
          <w:sz w:val="24"/>
          <w:szCs w:val="24"/>
        </w:rPr>
        <w:t>AN ORDINANCE OF THE CITY OF BINGEN, WASHINGTON, RELATING TO THE WATER SYSTEM OF THE CITY; AUTHORIZING THE ISSUANCE OF A WATER REVENUE BOND ANTICIPATION NOTE (NON-REVOLVING LINE OF CREDIT) IN THE MAXIMUM PRINCIPAL AMOUNT OF $</w:t>
      </w:r>
      <w:r w:rsidRPr="00DD7840">
        <w:rPr>
          <w:color w:val="1F1F1F"/>
          <w:sz w:val="24"/>
          <w:szCs w:val="24"/>
        </w:rPr>
        <w:t>1,107,000</w:t>
      </w:r>
      <w:r w:rsidRPr="00C54EB4">
        <w:rPr>
          <w:color w:val="1F1F1F"/>
          <w:sz w:val="24"/>
          <w:szCs w:val="24"/>
        </w:rPr>
        <w:t xml:space="preserve">, PENDING THE ISSUANCE OF A WATER REVENUE BOND AUTHORIZED HEREIN; SPECIFYING THE TERMS AND COVENANTS OF SUCH NOTE; PROVIDING FOR DELIVERY THEREOF TO </w:t>
      </w:r>
      <w:r>
        <w:rPr>
          <w:color w:val="1F1F1F"/>
          <w:sz w:val="24"/>
          <w:szCs w:val="24"/>
        </w:rPr>
        <w:t>CASHMERE VALLEY</w:t>
      </w:r>
      <w:r w:rsidRPr="00C54EB4">
        <w:rPr>
          <w:color w:val="1F1F1F"/>
          <w:sz w:val="24"/>
          <w:szCs w:val="24"/>
        </w:rPr>
        <w:t xml:space="preserve"> BANK, </w:t>
      </w:r>
      <w:r>
        <w:rPr>
          <w:color w:val="1F1F1F"/>
          <w:sz w:val="24"/>
          <w:szCs w:val="24"/>
        </w:rPr>
        <w:t>CASHMERE</w:t>
      </w:r>
      <w:r w:rsidRPr="00C54EB4">
        <w:rPr>
          <w:color w:val="1F1F1F"/>
          <w:sz w:val="24"/>
          <w:szCs w:val="24"/>
        </w:rPr>
        <w:t>, WASHINGTON; AND PROVIDING FOR RELATED MATTERS</w:t>
      </w:r>
      <w:r w:rsidR="00C47672" w:rsidRPr="00C54EB4">
        <w:rPr>
          <w:color w:val="1F1F1F"/>
          <w:sz w:val="24"/>
          <w:szCs w:val="24"/>
        </w:rPr>
        <w:t>.</w:t>
      </w:r>
    </w:p>
    <w:p w14:paraId="104B085B" w14:textId="77777777" w:rsidR="00FE6245" w:rsidRPr="00C54EB4" w:rsidRDefault="00FE6245">
      <w:pPr>
        <w:pStyle w:val="BodyText"/>
        <w:rPr>
          <w:sz w:val="24"/>
          <w:szCs w:val="24"/>
        </w:rPr>
      </w:pPr>
    </w:p>
    <w:p w14:paraId="298C3C4A" w14:textId="77777777" w:rsidR="00FE6245" w:rsidRPr="00C54EB4" w:rsidRDefault="00C47672" w:rsidP="00C23BFE">
      <w:pPr>
        <w:pStyle w:val="BodyText"/>
        <w:spacing w:after="240"/>
        <w:ind w:firstLine="720"/>
        <w:jc w:val="both"/>
        <w:rPr>
          <w:sz w:val="24"/>
          <w:szCs w:val="24"/>
        </w:rPr>
      </w:pPr>
      <w:r w:rsidRPr="00C54EB4">
        <w:rPr>
          <w:color w:val="232323"/>
          <w:sz w:val="24"/>
          <w:szCs w:val="24"/>
        </w:rPr>
        <w:t>THE CITY COUNCIL OF THE CITY OF BINGEN, WASHINGTON, DO</w:t>
      </w:r>
      <w:r>
        <w:rPr>
          <w:color w:val="232323"/>
          <w:sz w:val="24"/>
          <w:szCs w:val="24"/>
        </w:rPr>
        <w:t xml:space="preserve">ES </w:t>
      </w:r>
      <w:r w:rsidRPr="00C54EB4">
        <w:rPr>
          <w:color w:val="232323"/>
          <w:sz w:val="24"/>
          <w:szCs w:val="24"/>
        </w:rPr>
        <w:t>ORDAIN AS</w:t>
      </w:r>
      <w:r>
        <w:rPr>
          <w:color w:val="232323"/>
          <w:sz w:val="24"/>
          <w:szCs w:val="24"/>
        </w:rPr>
        <w:t xml:space="preserve"> </w:t>
      </w:r>
      <w:r w:rsidRPr="00C54EB4">
        <w:rPr>
          <w:color w:val="232323"/>
          <w:sz w:val="24"/>
          <w:szCs w:val="24"/>
        </w:rPr>
        <w:t>FOLLOWS:</w:t>
      </w:r>
    </w:p>
    <w:p w14:paraId="681362B8" w14:textId="6D3DA58C" w:rsidR="00FE6245" w:rsidRPr="00C54EB4" w:rsidRDefault="00C47672" w:rsidP="00C23BFE">
      <w:pPr>
        <w:pStyle w:val="Heading2"/>
        <w:spacing w:after="240"/>
        <w:ind w:left="0" w:firstLine="720"/>
        <w:jc w:val="both"/>
      </w:pPr>
      <w:bookmarkStart w:id="0" w:name="_Toc114758531"/>
      <w:r w:rsidRPr="00C54EB4">
        <w:t>Section 1.</w:t>
      </w:r>
      <w:r w:rsidRPr="00C54EB4">
        <w:tab/>
        <w:t>Definitions</w:t>
      </w:r>
      <w:r w:rsidR="00226423">
        <w:t>.</w:t>
      </w:r>
      <w:bookmarkEnd w:id="0"/>
    </w:p>
    <w:p w14:paraId="1FC33E7A" w14:textId="6538B471" w:rsidR="00FE6245" w:rsidRPr="00C54EB4" w:rsidRDefault="00592951" w:rsidP="00C23BFE">
      <w:pPr>
        <w:pStyle w:val="BodyText"/>
        <w:spacing w:after="240"/>
        <w:ind w:firstLine="720"/>
        <w:jc w:val="both"/>
        <w:rPr>
          <w:sz w:val="24"/>
          <w:szCs w:val="24"/>
        </w:rPr>
      </w:pPr>
      <w:r>
        <w:rPr>
          <w:color w:val="232323"/>
          <w:sz w:val="24"/>
          <w:szCs w:val="24"/>
        </w:rPr>
        <w:t>Capitalized words and phrases</w:t>
      </w:r>
      <w:r w:rsidR="00C47672" w:rsidRPr="00C54EB4">
        <w:rPr>
          <w:color w:val="232323"/>
          <w:sz w:val="24"/>
          <w:szCs w:val="24"/>
        </w:rPr>
        <w:t xml:space="preserve"> have the </w:t>
      </w:r>
      <w:r>
        <w:rPr>
          <w:color w:val="232323"/>
          <w:sz w:val="24"/>
          <w:szCs w:val="24"/>
        </w:rPr>
        <w:t>following</w:t>
      </w:r>
      <w:r w:rsidR="00C47672" w:rsidRPr="00C54EB4">
        <w:rPr>
          <w:color w:val="232323"/>
          <w:sz w:val="24"/>
          <w:szCs w:val="24"/>
        </w:rPr>
        <w:t xml:space="preserve"> meanings unless the context clearly requires otherwise.</w:t>
      </w:r>
    </w:p>
    <w:p w14:paraId="6A12EEFD" w14:textId="27D48B5E" w:rsidR="00FE6245" w:rsidRPr="000B491D" w:rsidRDefault="00C47672" w:rsidP="00C23BFE">
      <w:pPr>
        <w:spacing w:after="240"/>
        <w:ind w:firstLine="720"/>
        <w:rPr>
          <w:sz w:val="24"/>
          <w:szCs w:val="24"/>
        </w:rPr>
      </w:pPr>
      <w:r w:rsidRPr="00CB5E40">
        <w:rPr>
          <w:b/>
          <w:i/>
          <w:color w:val="232323"/>
          <w:sz w:val="24"/>
          <w:szCs w:val="24"/>
        </w:rPr>
        <w:t>Acquisition</w:t>
      </w:r>
      <w:r w:rsidRPr="000B491D">
        <w:rPr>
          <w:color w:val="232323"/>
          <w:sz w:val="24"/>
          <w:szCs w:val="24"/>
        </w:rPr>
        <w:t xml:space="preserve"> or </w:t>
      </w:r>
      <w:r w:rsidRPr="00CB5E40">
        <w:rPr>
          <w:b/>
          <w:i/>
          <w:color w:val="232323"/>
          <w:sz w:val="24"/>
          <w:szCs w:val="24"/>
        </w:rPr>
        <w:t>Acquire</w:t>
      </w:r>
      <w:r w:rsidRPr="000B491D">
        <w:rPr>
          <w:color w:val="232323"/>
          <w:sz w:val="24"/>
          <w:szCs w:val="24"/>
        </w:rPr>
        <w:t xml:space="preserve"> means the purchase, securing, lease, receipt by gift or grant, condemnation, transfer or other acquirement, or any combination thereof.</w:t>
      </w:r>
    </w:p>
    <w:p w14:paraId="5DBFC2A6" w14:textId="23090032" w:rsidR="00FE6245" w:rsidRPr="000B491D" w:rsidRDefault="00C47672" w:rsidP="00C23BFE">
      <w:pPr>
        <w:spacing w:after="240"/>
        <w:ind w:firstLine="720"/>
        <w:rPr>
          <w:sz w:val="24"/>
          <w:szCs w:val="24"/>
        </w:rPr>
      </w:pPr>
      <w:r w:rsidRPr="00CB5E40">
        <w:rPr>
          <w:b/>
          <w:i/>
          <w:color w:val="232323"/>
          <w:sz w:val="24"/>
          <w:szCs w:val="24"/>
        </w:rPr>
        <w:t>Bank</w:t>
      </w:r>
      <w:r w:rsidRPr="000B491D">
        <w:rPr>
          <w:color w:val="232323"/>
          <w:sz w:val="24"/>
          <w:szCs w:val="24"/>
        </w:rPr>
        <w:t xml:space="preserve"> means </w:t>
      </w:r>
      <w:r w:rsidR="00592951">
        <w:rPr>
          <w:color w:val="232323"/>
          <w:sz w:val="24"/>
          <w:szCs w:val="24"/>
        </w:rPr>
        <w:t>Cashmere Valley Bank, Cashmere, Washington.</w:t>
      </w:r>
    </w:p>
    <w:p w14:paraId="7EDB6DB6" w14:textId="771A86E1" w:rsidR="00FE6245" w:rsidRPr="000B491D" w:rsidRDefault="00C47672" w:rsidP="00C23BFE">
      <w:pPr>
        <w:spacing w:after="240"/>
        <w:ind w:firstLine="720"/>
        <w:rPr>
          <w:sz w:val="24"/>
          <w:szCs w:val="24"/>
        </w:rPr>
      </w:pPr>
      <w:r w:rsidRPr="00CB5E40">
        <w:rPr>
          <w:b/>
          <w:i/>
          <w:color w:val="232323"/>
          <w:sz w:val="24"/>
          <w:szCs w:val="24"/>
        </w:rPr>
        <w:t>Bank Offer</w:t>
      </w:r>
      <w:r w:rsidRPr="000B491D">
        <w:rPr>
          <w:color w:val="232323"/>
          <w:sz w:val="24"/>
          <w:szCs w:val="24"/>
        </w:rPr>
        <w:t xml:space="preserve"> means the Bank's offer to </w:t>
      </w:r>
      <w:r w:rsidR="00592951">
        <w:rPr>
          <w:color w:val="232323"/>
          <w:sz w:val="24"/>
          <w:szCs w:val="24"/>
        </w:rPr>
        <w:t>provide</w:t>
      </w:r>
      <w:r w:rsidRPr="000B491D">
        <w:rPr>
          <w:color w:val="232323"/>
          <w:sz w:val="24"/>
          <w:szCs w:val="24"/>
        </w:rPr>
        <w:t xml:space="preserve"> </w:t>
      </w:r>
      <w:r w:rsidR="00592951">
        <w:rPr>
          <w:color w:val="232323"/>
          <w:sz w:val="24"/>
          <w:szCs w:val="24"/>
        </w:rPr>
        <w:t xml:space="preserve">to the City </w:t>
      </w:r>
      <w:r w:rsidRPr="000B491D">
        <w:rPr>
          <w:color w:val="232323"/>
          <w:sz w:val="24"/>
          <w:szCs w:val="24"/>
        </w:rPr>
        <w:t>a non-revo</w:t>
      </w:r>
      <w:r w:rsidR="00592951">
        <w:rPr>
          <w:color w:val="232323"/>
          <w:sz w:val="24"/>
          <w:szCs w:val="24"/>
        </w:rPr>
        <w:t>lving line of credit evidenced by a City</w:t>
      </w:r>
      <w:r w:rsidRPr="000B491D">
        <w:rPr>
          <w:color w:val="232323"/>
          <w:sz w:val="24"/>
          <w:szCs w:val="24"/>
        </w:rPr>
        <w:t xml:space="preserve"> water </w:t>
      </w:r>
      <w:r w:rsidR="00592951">
        <w:rPr>
          <w:color w:val="232323"/>
          <w:sz w:val="24"/>
          <w:szCs w:val="24"/>
        </w:rPr>
        <w:t xml:space="preserve">revenue bond anticipation note </w:t>
      </w:r>
      <w:r w:rsidRPr="000B491D">
        <w:rPr>
          <w:color w:val="232323"/>
          <w:sz w:val="24"/>
          <w:szCs w:val="24"/>
        </w:rPr>
        <w:t>under the terms and conditions set forth in this Ordinance.</w:t>
      </w:r>
    </w:p>
    <w:p w14:paraId="5F2826D0" w14:textId="1DF23932" w:rsidR="00FE6245" w:rsidRPr="000B491D" w:rsidRDefault="00C47672" w:rsidP="00C23BFE">
      <w:pPr>
        <w:spacing w:after="240"/>
        <w:ind w:firstLine="720"/>
        <w:rPr>
          <w:sz w:val="24"/>
          <w:szCs w:val="24"/>
        </w:rPr>
      </w:pPr>
      <w:r w:rsidRPr="00CB5E40">
        <w:rPr>
          <w:b/>
          <w:i/>
          <w:color w:val="232323"/>
          <w:sz w:val="24"/>
          <w:szCs w:val="24"/>
        </w:rPr>
        <w:t>Bond</w:t>
      </w:r>
      <w:r w:rsidRPr="000B491D">
        <w:rPr>
          <w:color w:val="232323"/>
          <w:sz w:val="24"/>
          <w:szCs w:val="24"/>
        </w:rPr>
        <w:t xml:space="preserve"> means the water revenue bond authorized to be issued by Section 4 of this Ordinance.</w:t>
      </w:r>
    </w:p>
    <w:p w14:paraId="37AE051E" w14:textId="502FE5CD" w:rsidR="00FE6245" w:rsidRPr="000B491D" w:rsidRDefault="00C47672" w:rsidP="00C23BFE">
      <w:pPr>
        <w:spacing w:after="240"/>
        <w:ind w:firstLine="720"/>
        <w:rPr>
          <w:sz w:val="24"/>
          <w:szCs w:val="24"/>
        </w:rPr>
      </w:pPr>
      <w:r w:rsidRPr="00CB5E40">
        <w:rPr>
          <w:b/>
          <w:i/>
          <w:color w:val="232323"/>
          <w:sz w:val="24"/>
          <w:szCs w:val="24"/>
        </w:rPr>
        <w:t>City</w:t>
      </w:r>
      <w:r w:rsidRPr="000B491D">
        <w:rPr>
          <w:color w:val="232323"/>
          <w:sz w:val="24"/>
          <w:szCs w:val="24"/>
        </w:rPr>
        <w:t xml:space="preserve"> means the City of Bingen, Washington.</w:t>
      </w:r>
    </w:p>
    <w:p w14:paraId="6D130946" w14:textId="2B5938AF" w:rsidR="00FE6245" w:rsidRPr="00C54EB4" w:rsidRDefault="00C47672" w:rsidP="00C23BFE">
      <w:pPr>
        <w:pStyle w:val="BodyText"/>
        <w:spacing w:after="240"/>
        <w:ind w:firstLine="720"/>
        <w:jc w:val="both"/>
        <w:rPr>
          <w:sz w:val="24"/>
          <w:szCs w:val="24"/>
        </w:rPr>
      </w:pPr>
      <w:r w:rsidRPr="00CB5E40">
        <w:rPr>
          <w:b/>
          <w:i/>
          <w:color w:val="232323"/>
          <w:sz w:val="24"/>
          <w:szCs w:val="24"/>
        </w:rPr>
        <w:t>Clerk-Treasurer</w:t>
      </w:r>
      <w:r w:rsidRPr="00C54EB4">
        <w:rPr>
          <w:color w:val="232323"/>
          <w:sz w:val="24"/>
          <w:szCs w:val="24"/>
        </w:rPr>
        <w:t xml:space="preserve"> means the Clerk-Treasurer of the City and any successors in functions of such office</w:t>
      </w:r>
      <w:r w:rsidRPr="00C54EB4">
        <w:rPr>
          <w:color w:val="484848"/>
          <w:sz w:val="24"/>
          <w:szCs w:val="24"/>
        </w:rPr>
        <w:t>.</w:t>
      </w:r>
    </w:p>
    <w:p w14:paraId="5512525B" w14:textId="0F61C9C5" w:rsidR="00FE6245" w:rsidRPr="000B491D" w:rsidRDefault="00C47672" w:rsidP="00C23BFE">
      <w:pPr>
        <w:spacing w:after="240"/>
        <w:ind w:firstLine="720"/>
        <w:jc w:val="both"/>
        <w:rPr>
          <w:sz w:val="24"/>
          <w:szCs w:val="24"/>
        </w:rPr>
      </w:pPr>
      <w:r w:rsidRPr="00CB5E40">
        <w:rPr>
          <w:b/>
          <w:i/>
          <w:color w:val="232323"/>
          <w:sz w:val="24"/>
          <w:szCs w:val="24"/>
        </w:rPr>
        <w:t>Code</w:t>
      </w:r>
      <w:r w:rsidRPr="000B491D">
        <w:rPr>
          <w:color w:val="232323"/>
          <w:sz w:val="24"/>
          <w:szCs w:val="24"/>
        </w:rPr>
        <w:t xml:space="preserve"> means </w:t>
      </w:r>
      <w:r w:rsidR="000A4E64" w:rsidRPr="000A4E64">
        <w:rPr>
          <w:color w:val="232323"/>
          <w:sz w:val="24"/>
          <w:szCs w:val="24"/>
        </w:rPr>
        <w:t xml:space="preserve">the Internal Revenue Code of 1986 as in effect on the </w:t>
      </w:r>
      <w:r w:rsidR="000A4E64">
        <w:rPr>
          <w:color w:val="232323"/>
          <w:sz w:val="24"/>
          <w:szCs w:val="24"/>
        </w:rPr>
        <w:t>Issue Date</w:t>
      </w:r>
      <w:r w:rsidR="000A4E64" w:rsidRPr="000A4E64">
        <w:rPr>
          <w:color w:val="232323"/>
          <w:sz w:val="24"/>
          <w:szCs w:val="24"/>
        </w:rPr>
        <w:t xml:space="preserve"> or (except as otherwise referenced herein) as it may be amended to apply to obligations issued on the </w:t>
      </w:r>
      <w:r w:rsidR="000A4E64">
        <w:rPr>
          <w:color w:val="232323"/>
          <w:sz w:val="24"/>
          <w:szCs w:val="24"/>
        </w:rPr>
        <w:t>Issue Date</w:t>
      </w:r>
      <w:r w:rsidR="000A4E64" w:rsidRPr="000A4E64">
        <w:rPr>
          <w:color w:val="232323"/>
          <w:sz w:val="24"/>
          <w:szCs w:val="24"/>
        </w:rPr>
        <w:t>, together with applicable proposed, temporary and final regulations promulgated, and applicable official public gui</w:t>
      </w:r>
      <w:r w:rsidR="000A4E64">
        <w:rPr>
          <w:color w:val="232323"/>
          <w:sz w:val="24"/>
          <w:szCs w:val="24"/>
        </w:rPr>
        <w:t>dance published, under the Code</w:t>
      </w:r>
      <w:r w:rsidRPr="000B491D">
        <w:rPr>
          <w:color w:val="232323"/>
          <w:sz w:val="24"/>
          <w:szCs w:val="24"/>
        </w:rPr>
        <w:t>.</w:t>
      </w:r>
    </w:p>
    <w:p w14:paraId="65FCAADE" w14:textId="1DABECCC" w:rsidR="00FE6245" w:rsidRPr="000B491D" w:rsidRDefault="00C47672" w:rsidP="00C23BFE">
      <w:pPr>
        <w:spacing w:after="240"/>
        <w:ind w:firstLine="720"/>
        <w:rPr>
          <w:sz w:val="24"/>
          <w:szCs w:val="24"/>
        </w:rPr>
      </w:pPr>
      <w:r w:rsidRPr="00CB5E40">
        <w:rPr>
          <w:b/>
          <w:i/>
          <w:color w:val="232323"/>
          <w:sz w:val="24"/>
          <w:szCs w:val="24"/>
        </w:rPr>
        <w:t>Construction Account</w:t>
      </w:r>
      <w:r w:rsidRPr="000B491D">
        <w:rPr>
          <w:color w:val="232323"/>
          <w:sz w:val="24"/>
          <w:szCs w:val="24"/>
        </w:rPr>
        <w:t xml:space="preserve"> means the project account within the Revenue Fund for the purpose of paying Costs of the Project.</w:t>
      </w:r>
    </w:p>
    <w:p w14:paraId="4709C3A4" w14:textId="7A958CED" w:rsidR="00FE6245" w:rsidRPr="00C54EB4" w:rsidRDefault="00C47672" w:rsidP="00C23BFE">
      <w:pPr>
        <w:pStyle w:val="BodyText"/>
        <w:keepNext/>
        <w:keepLines/>
        <w:spacing w:after="240"/>
        <w:ind w:firstLine="720"/>
        <w:jc w:val="both"/>
        <w:rPr>
          <w:sz w:val="24"/>
          <w:szCs w:val="24"/>
        </w:rPr>
      </w:pPr>
      <w:r w:rsidRPr="00CB5E40">
        <w:rPr>
          <w:b/>
          <w:i/>
          <w:color w:val="181818"/>
          <w:sz w:val="24"/>
          <w:szCs w:val="24"/>
        </w:rPr>
        <w:lastRenderedPageBreak/>
        <w:t>Costs of the Project</w:t>
      </w:r>
      <w:r w:rsidRPr="00C54EB4">
        <w:rPr>
          <w:color w:val="181818"/>
          <w:sz w:val="24"/>
          <w:szCs w:val="24"/>
        </w:rPr>
        <w:t xml:space="preserve"> means all or any part designated by the Council as costs of the Project, or interest therein, which costs, at the option of the Council, may include all or any part of the incidental costs pertaining to the</w:t>
      </w:r>
      <w:r w:rsidR="00592951">
        <w:rPr>
          <w:color w:val="181818"/>
          <w:sz w:val="24"/>
          <w:szCs w:val="24"/>
        </w:rPr>
        <w:t xml:space="preserve"> </w:t>
      </w:r>
      <w:r w:rsidRPr="00C54EB4">
        <w:rPr>
          <w:color w:val="181818"/>
          <w:sz w:val="24"/>
          <w:szCs w:val="24"/>
        </w:rPr>
        <w:t>Project, including, without limitation: (1) preliminary expenses advanced by the City from funds available for the use therefor, or advanced from any other source, with approval of the Council,</w:t>
      </w:r>
      <w:r w:rsidR="00592951">
        <w:rPr>
          <w:color w:val="181818"/>
          <w:sz w:val="24"/>
          <w:szCs w:val="24"/>
        </w:rPr>
        <w:t xml:space="preserve"> </w:t>
      </w:r>
      <w:r w:rsidRPr="00C54EB4">
        <w:rPr>
          <w:color w:val="181818"/>
          <w:sz w:val="24"/>
          <w:szCs w:val="24"/>
        </w:rPr>
        <w:t>or any combination thereof; (2) the costs of making surveys, audits, preliminary plans, other plans, specifications, estimates of costs and other preliminaries; (3) the Acquisition costs of any properties, rights, easements or other interest in properties, or any licenses,</w:t>
      </w:r>
      <w:r w:rsidR="00592951">
        <w:rPr>
          <w:color w:val="181818"/>
          <w:sz w:val="24"/>
          <w:szCs w:val="24"/>
        </w:rPr>
        <w:t xml:space="preserve"> </w:t>
      </w:r>
      <w:r w:rsidRPr="00C54EB4">
        <w:rPr>
          <w:color w:val="181818"/>
          <w:sz w:val="24"/>
          <w:szCs w:val="24"/>
        </w:rPr>
        <w:t>privileges, agreements and franchises; (4) the costs of Acquiring, constructing and installing improvements to the System; (5) the costs of Acquiring and installing equipment necessary</w:t>
      </w:r>
      <w:r w:rsidR="00592951">
        <w:rPr>
          <w:color w:val="181818"/>
          <w:sz w:val="24"/>
          <w:szCs w:val="24"/>
        </w:rPr>
        <w:t xml:space="preserve"> </w:t>
      </w:r>
      <w:r w:rsidRPr="00C54EB4">
        <w:rPr>
          <w:color w:val="181818"/>
          <w:sz w:val="24"/>
          <w:szCs w:val="24"/>
        </w:rPr>
        <w:t>for the operation and maintenance of said facilities; (6) the costs of appraising, printing,</w:t>
      </w:r>
      <w:r w:rsidR="00592951">
        <w:rPr>
          <w:color w:val="181818"/>
          <w:sz w:val="24"/>
          <w:szCs w:val="24"/>
        </w:rPr>
        <w:t xml:space="preserve"> </w:t>
      </w:r>
      <w:r w:rsidRPr="00C54EB4">
        <w:rPr>
          <w:color w:val="181818"/>
          <w:sz w:val="24"/>
          <w:szCs w:val="24"/>
        </w:rPr>
        <w:t>estimates,</w:t>
      </w:r>
      <w:r w:rsidR="00592951">
        <w:rPr>
          <w:color w:val="181818"/>
          <w:sz w:val="24"/>
          <w:szCs w:val="24"/>
        </w:rPr>
        <w:t xml:space="preserve"> </w:t>
      </w:r>
      <w:r w:rsidRPr="00C54EB4">
        <w:rPr>
          <w:color w:val="181818"/>
          <w:sz w:val="24"/>
          <w:szCs w:val="24"/>
        </w:rPr>
        <w:t>advice, services of engineers, architects, financial consultants, attorneys, clerical help or other agents or employees; (7) the costs of contingencies; (8) the costs (including interest costs) of all interim financing for the Project, the costs of issuance, fees, costs of bond counsel, and the costs of registration and authentication of the Note and the Bond and the costs, if any, of rating agencies and of bond insurance; and (9) all other expenses necessary or desirable and appertaining to the Project, as estimated or otherwise ascertained by the Council.</w:t>
      </w:r>
    </w:p>
    <w:p w14:paraId="7F5C24D7" w14:textId="0A421CDF" w:rsidR="00FE6245" w:rsidRPr="000B491D" w:rsidRDefault="00C47672" w:rsidP="00C23BFE">
      <w:pPr>
        <w:spacing w:after="240"/>
        <w:ind w:firstLine="720"/>
        <w:jc w:val="both"/>
        <w:rPr>
          <w:color w:val="181818"/>
          <w:sz w:val="24"/>
          <w:szCs w:val="24"/>
        </w:rPr>
      </w:pPr>
      <w:r w:rsidRPr="00CB5E40">
        <w:rPr>
          <w:b/>
          <w:i/>
          <w:color w:val="181818"/>
          <w:sz w:val="24"/>
          <w:szCs w:val="24"/>
        </w:rPr>
        <w:t>Council</w:t>
      </w:r>
      <w:r w:rsidRPr="000B491D">
        <w:rPr>
          <w:color w:val="181818"/>
          <w:sz w:val="24"/>
          <w:szCs w:val="24"/>
        </w:rPr>
        <w:t xml:space="preserve"> means the City Council of the City.</w:t>
      </w:r>
    </w:p>
    <w:p w14:paraId="125DA8E7" w14:textId="55CF4059" w:rsidR="00FE6245" w:rsidRPr="000B491D" w:rsidRDefault="00C47672" w:rsidP="00C23BFE">
      <w:pPr>
        <w:spacing w:after="240"/>
        <w:ind w:firstLine="720"/>
        <w:jc w:val="both"/>
        <w:rPr>
          <w:color w:val="181818"/>
          <w:sz w:val="24"/>
          <w:szCs w:val="24"/>
        </w:rPr>
      </w:pPr>
      <w:r w:rsidRPr="00CB5E40">
        <w:rPr>
          <w:b/>
          <w:i/>
          <w:color w:val="181818"/>
          <w:sz w:val="24"/>
          <w:szCs w:val="24"/>
        </w:rPr>
        <w:t>Debt Service Account</w:t>
      </w:r>
      <w:r w:rsidRPr="000B491D">
        <w:rPr>
          <w:color w:val="181818"/>
          <w:sz w:val="24"/>
          <w:szCs w:val="24"/>
        </w:rPr>
        <w:t xml:space="preserve"> means the debt service account within the Revenue Fund for the payment of the principal of and interest on the </w:t>
      </w:r>
      <w:r w:rsidR="00592951">
        <w:rPr>
          <w:color w:val="181818"/>
          <w:sz w:val="24"/>
          <w:szCs w:val="24"/>
        </w:rPr>
        <w:t xml:space="preserve">City’s </w:t>
      </w:r>
      <w:r w:rsidR="00592951" w:rsidRPr="00592951">
        <w:rPr>
          <w:color w:val="181818"/>
          <w:sz w:val="24"/>
          <w:szCs w:val="24"/>
        </w:rPr>
        <w:t>Water Revenue Bond Anticipation Note, 2021</w:t>
      </w:r>
      <w:r w:rsidR="00592951">
        <w:rPr>
          <w:color w:val="181818"/>
          <w:sz w:val="24"/>
          <w:szCs w:val="24"/>
        </w:rPr>
        <w:t xml:space="preserve"> (Non-Revolving Line of Credit), the </w:t>
      </w:r>
      <w:r w:rsidRPr="000B491D">
        <w:rPr>
          <w:color w:val="181818"/>
          <w:sz w:val="24"/>
          <w:szCs w:val="24"/>
        </w:rPr>
        <w:t>Note, the Bond and any Future Parity Bonds.</w:t>
      </w:r>
    </w:p>
    <w:p w14:paraId="2B89786B" w14:textId="51D6A913" w:rsidR="00FE6245" w:rsidRPr="000B491D" w:rsidRDefault="00C47672" w:rsidP="00C23BFE">
      <w:pPr>
        <w:spacing w:after="240"/>
        <w:ind w:firstLine="720"/>
        <w:jc w:val="both"/>
        <w:rPr>
          <w:color w:val="181818"/>
          <w:sz w:val="24"/>
          <w:szCs w:val="24"/>
        </w:rPr>
      </w:pPr>
      <w:r w:rsidRPr="00CB5E40">
        <w:rPr>
          <w:b/>
          <w:i/>
          <w:color w:val="181818"/>
          <w:sz w:val="24"/>
          <w:szCs w:val="24"/>
        </w:rPr>
        <w:t>Designated Representative</w:t>
      </w:r>
      <w:r w:rsidRPr="000B491D">
        <w:rPr>
          <w:color w:val="181818"/>
          <w:sz w:val="24"/>
          <w:szCs w:val="24"/>
        </w:rPr>
        <w:t xml:space="preserve"> shall </w:t>
      </w:r>
      <w:r w:rsidR="00592951">
        <w:rPr>
          <w:color w:val="181818"/>
          <w:sz w:val="24"/>
          <w:szCs w:val="24"/>
        </w:rPr>
        <w:t>have the meaning given such term</w:t>
      </w:r>
      <w:r w:rsidRPr="000B491D">
        <w:rPr>
          <w:color w:val="181818"/>
          <w:sz w:val="24"/>
          <w:szCs w:val="24"/>
        </w:rPr>
        <w:t xml:space="preserve"> in Section 6 of this Ordinance.</w:t>
      </w:r>
    </w:p>
    <w:p w14:paraId="6FB42C93" w14:textId="16BE39CB" w:rsidR="00FE6245" w:rsidRPr="000B491D" w:rsidRDefault="00C47672" w:rsidP="00C23BFE">
      <w:pPr>
        <w:spacing w:after="240"/>
        <w:ind w:firstLine="720"/>
        <w:jc w:val="both"/>
        <w:rPr>
          <w:color w:val="181818"/>
          <w:sz w:val="24"/>
          <w:szCs w:val="24"/>
        </w:rPr>
      </w:pPr>
      <w:r w:rsidRPr="00CB5E40">
        <w:rPr>
          <w:b/>
          <w:i/>
          <w:color w:val="181818"/>
          <w:sz w:val="24"/>
          <w:szCs w:val="24"/>
        </w:rPr>
        <w:t>Draws</w:t>
      </w:r>
      <w:r w:rsidRPr="000B491D">
        <w:rPr>
          <w:color w:val="181818"/>
          <w:sz w:val="24"/>
          <w:szCs w:val="24"/>
        </w:rPr>
        <w:t xml:space="preserve"> shall have the meaning given suc</w:t>
      </w:r>
      <w:r w:rsidR="00C60111" w:rsidRPr="000B491D">
        <w:rPr>
          <w:color w:val="181818"/>
          <w:sz w:val="24"/>
          <w:szCs w:val="24"/>
        </w:rPr>
        <w:t xml:space="preserve">h term in Section 5(b) of this </w:t>
      </w:r>
      <w:r w:rsidRPr="000B491D">
        <w:rPr>
          <w:color w:val="181818"/>
          <w:sz w:val="24"/>
          <w:szCs w:val="24"/>
        </w:rPr>
        <w:t>Ordinance.</w:t>
      </w:r>
    </w:p>
    <w:p w14:paraId="38D2C3F7" w14:textId="788C263C" w:rsidR="00FE6245" w:rsidRPr="000B491D" w:rsidRDefault="00C47672" w:rsidP="00C23BFE">
      <w:pPr>
        <w:spacing w:after="240"/>
        <w:ind w:firstLine="720"/>
        <w:jc w:val="both"/>
        <w:rPr>
          <w:color w:val="181818"/>
          <w:sz w:val="24"/>
          <w:szCs w:val="24"/>
        </w:rPr>
      </w:pPr>
      <w:r w:rsidRPr="00CB5E40">
        <w:rPr>
          <w:b/>
          <w:i/>
          <w:color w:val="181818"/>
          <w:sz w:val="24"/>
          <w:szCs w:val="24"/>
        </w:rPr>
        <w:t>Future Parity Bonds</w:t>
      </w:r>
      <w:r w:rsidRPr="000B491D">
        <w:rPr>
          <w:color w:val="181818"/>
          <w:sz w:val="24"/>
          <w:szCs w:val="24"/>
        </w:rPr>
        <w:t xml:space="preserve"> </w:t>
      </w:r>
      <w:r w:rsidR="00592951">
        <w:rPr>
          <w:color w:val="181818"/>
          <w:sz w:val="24"/>
          <w:szCs w:val="24"/>
        </w:rPr>
        <w:t>means</w:t>
      </w:r>
      <w:r w:rsidRPr="000B491D">
        <w:rPr>
          <w:color w:val="181818"/>
          <w:sz w:val="24"/>
          <w:szCs w:val="24"/>
        </w:rPr>
        <w:t xml:space="preserve"> </w:t>
      </w:r>
      <w:r w:rsidR="00592951">
        <w:rPr>
          <w:color w:val="181818"/>
          <w:sz w:val="24"/>
          <w:szCs w:val="24"/>
        </w:rPr>
        <w:t xml:space="preserve">any future </w:t>
      </w:r>
      <w:r w:rsidRPr="000B491D">
        <w:rPr>
          <w:color w:val="181818"/>
          <w:sz w:val="24"/>
          <w:szCs w:val="24"/>
        </w:rPr>
        <w:t xml:space="preserve">revenue bonds of the City </w:t>
      </w:r>
      <w:r w:rsidR="00592951">
        <w:rPr>
          <w:color w:val="181818"/>
          <w:sz w:val="24"/>
          <w:szCs w:val="24"/>
        </w:rPr>
        <w:t>issued with a</w:t>
      </w:r>
      <w:r w:rsidRPr="000B491D">
        <w:rPr>
          <w:color w:val="181818"/>
          <w:sz w:val="24"/>
          <w:szCs w:val="24"/>
        </w:rPr>
        <w:t xml:space="preserve"> lien and charge upon the Gross Revenue and Water ULID Assessments equal in rank with the lien and charge upon Gross Revenue and Water ULID Assessments for the payments required to pay and secure</w:t>
      </w:r>
      <w:r w:rsidR="00592951">
        <w:rPr>
          <w:color w:val="181818"/>
          <w:sz w:val="24"/>
          <w:szCs w:val="24"/>
        </w:rPr>
        <w:t xml:space="preserve"> </w:t>
      </w:r>
      <w:r w:rsidRPr="000B491D">
        <w:rPr>
          <w:color w:val="181818"/>
          <w:sz w:val="24"/>
          <w:szCs w:val="24"/>
        </w:rPr>
        <w:t>the</w:t>
      </w:r>
      <w:r w:rsidR="00592951">
        <w:rPr>
          <w:color w:val="181818"/>
          <w:sz w:val="24"/>
          <w:szCs w:val="24"/>
        </w:rPr>
        <w:t xml:space="preserve"> </w:t>
      </w:r>
      <w:r w:rsidRPr="000B491D">
        <w:rPr>
          <w:color w:val="181818"/>
          <w:sz w:val="24"/>
          <w:szCs w:val="24"/>
        </w:rPr>
        <w:t>payment</w:t>
      </w:r>
      <w:r w:rsidR="00592951">
        <w:rPr>
          <w:color w:val="181818"/>
          <w:sz w:val="24"/>
          <w:szCs w:val="24"/>
        </w:rPr>
        <w:t xml:space="preserve"> </w:t>
      </w:r>
      <w:r w:rsidRPr="000B491D">
        <w:rPr>
          <w:color w:val="181818"/>
          <w:sz w:val="24"/>
          <w:szCs w:val="24"/>
        </w:rPr>
        <w:t>of</w:t>
      </w:r>
      <w:r w:rsidR="00592951">
        <w:rPr>
          <w:color w:val="181818"/>
          <w:sz w:val="24"/>
          <w:szCs w:val="24"/>
        </w:rPr>
        <w:t xml:space="preserve"> </w:t>
      </w:r>
      <w:r w:rsidRPr="000B491D">
        <w:rPr>
          <w:color w:val="181818"/>
          <w:sz w:val="24"/>
          <w:szCs w:val="24"/>
        </w:rPr>
        <w:t xml:space="preserve">the </w:t>
      </w:r>
      <w:r w:rsidR="00592951" w:rsidRPr="00592951">
        <w:rPr>
          <w:color w:val="181818"/>
          <w:sz w:val="24"/>
          <w:szCs w:val="24"/>
        </w:rPr>
        <w:t>Water Revenue Bond Anticipation Note, 2021</w:t>
      </w:r>
      <w:r w:rsidR="002B65D1">
        <w:rPr>
          <w:color w:val="181818"/>
          <w:sz w:val="24"/>
          <w:szCs w:val="24"/>
        </w:rPr>
        <w:t xml:space="preserve"> (Non-Revolving Line of Credit), the Note</w:t>
      </w:r>
      <w:r w:rsidR="00592951">
        <w:rPr>
          <w:color w:val="181818"/>
          <w:sz w:val="24"/>
          <w:szCs w:val="24"/>
        </w:rPr>
        <w:t xml:space="preserve"> and the </w:t>
      </w:r>
      <w:r w:rsidRPr="000B491D">
        <w:rPr>
          <w:color w:val="181818"/>
          <w:sz w:val="24"/>
          <w:szCs w:val="24"/>
        </w:rPr>
        <w:t>Bond</w:t>
      </w:r>
      <w:r w:rsidRPr="000B491D">
        <w:rPr>
          <w:color w:val="333333"/>
          <w:sz w:val="24"/>
          <w:szCs w:val="24"/>
        </w:rPr>
        <w:t>.</w:t>
      </w:r>
    </w:p>
    <w:p w14:paraId="08B4B46C" w14:textId="42B5742D" w:rsidR="00FE6245" w:rsidRPr="000B491D" w:rsidRDefault="00C47672" w:rsidP="00C23BFE">
      <w:pPr>
        <w:spacing w:after="240"/>
        <w:ind w:firstLine="720"/>
        <w:jc w:val="both"/>
        <w:rPr>
          <w:color w:val="212121"/>
          <w:sz w:val="24"/>
          <w:szCs w:val="24"/>
        </w:rPr>
      </w:pPr>
      <w:r w:rsidRPr="00CB5E40">
        <w:rPr>
          <w:b/>
          <w:i/>
          <w:color w:val="212121"/>
          <w:sz w:val="24"/>
          <w:szCs w:val="24"/>
        </w:rPr>
        <w:t>Gross Revenue</w:t>
      </w:r>
      <w:r w:rsidRPr="000B491D">
        <w:rPr>
          <w:color w:val="212121"/>
          <w:sz w:val="24"/>
          <w:szCs w:val="24"/>
        </w:rPr>
        <w:t xml:space="preserve"> means all of the earnings and revenues received from the operation and maintenance of the System and earnings from the investment of money on deposit in the various accounts of the System. Gross Revenue also includes all earnings from the investment of money on deposit in the Debt Service Account and all System connection and capital improvement charges</w:t>
      </w:r>
      <w:r w:rsidRPr="000B491D">
        <w:rPr>
          <w:color w:val="414141"/>
          <w:sz w:val="24"/>
          <w:szCs w:val="24"/>
        </w:rPr>
        <w:t xml:space="preserve">. </w:t>
      </w:r>
      <w:r w:rsidRPr="000B491D">
        <w:rPr>
          <w:color w:val="212121"/>
          <w:sz w:val="24"/>
          <w:szCs w:val="24"/>
        </w:rPr>
        <w:t>Gross Revenue does not include: (</w:t>
      </w:r>
      <w:r w:rsidR="00CB5E40">
        <w:rPr>
          <w:color w:val="212121"/>
          <w:sz w:val="24"/>
          <w:szCs w:val="24"/>
        </w:rPr>
        <w:t>1</w:t>
      </w:r>
      <w:r w:rsidRPr="000B491D">
        <w:rPr>
          <w:color w:val="212121"/>
          <w:sz w:val="24"/>
          <w:szCs w:val="24"/>
        </w:rPr>
        <w:t>)</w:t>
      </w:r>
      <w:r w:rsidR="00A65DBD">
        <w:rPr>
          <w:color w:val="212121"/>
          <w:sz w:val="24"/>
          <w:szCs w:val="24"/>
        </w:rPr>
        <w:t> </w:t>
      </w:r>
      <w:r w:rsidRPr="000B491D">
        <w:rPr>
          <w:color w:val="212121"/>
          <w:sz w:val="24"/>
          <w:szCs w:val="24"/>
        </w:rPr>
        <w:t>principal proceeds of Future Parity Bonds or any other borrowings, (2)</w:t>
      </w:r>
      <w:r w:rsidR="00A65DBD">
        <w:rPr>
          <w:color w:val="212121"/>
          <w:sz w:val="24"/>
          <w:szCs w:val="24"/>
        </w:rPr>
        <w:t> </w:t>
      </w:r>
      <w:r w:rsidRPr="000B491D">
        <w:rPr>
          <w:color w:val="212121"/>
          <w:sz w:val="24"/>
          <w:szCs w:val="24"/>
        </w:rPr>
        <w:t>amounts collected in respect of City-imposed utility taxes, (3)</w:t>
      </w:r>
      <w:r w:rsidR="00A65DBD">
        <w:rPr>
          <w:color w:val="212121"/>
          <w:sz w:val="24"/>
          <w:szCs w:val="24"/>
        </w:rPr>
        <w:t> </w:t>
      </w:r>
      <w:r w:rsidRPr="000B491D">
        <w:rPr>
          <w:color w:val="212121"/>
          <w:sz w:val="24"/>
          <w:szCs w:val="24"/>
        </w:rPr>
        <w:t>earnings or proceeds from any investments in a trust account created to defease or refund revenue obligations of the System or held in a special account for the purpose of paying a rebate to the United States Government under the Code, (4)</w:t>
      </w:r>
      <w:r w:rsidR="00A65DBD">
        <w:rPr>
          <w:color w:val="212121"/>
          <w:sz w:val="24"/>
          <w:szCs w:val="24"/>
        </w:rPr>
        <w:t> </w:t>
      </w:r>
      <w:r w:rsidRPr="000B491D">
        <w:rPr>
          <w:color w:val="212121"/>
          <w:sz w:val="24"/>
          <w:szCs w:val="24"/>
        </w:rPr>
        <w:t>local improvement district assessments (including Water ULID Assessments), (5)</w:t>
      </w:r>
      <w:r w:rsidR="00A65DBD">
        <w:rPr>
          <w:color w:val="212121"/>
          <w:sz w:val="24"/>
          <w:szCs w:val="24"/>
        </w:rPr>
        <w:t> </w:t>
      </w:r>
      <w:r w:rsidRPr="000B491D">
        <w:rPr>
          <w:color w:val="212121"/>
          <w:sz w:val="24"/>
          <w:szCs w:val="24"/>
        </w:rPr>
        <w:t>grants, gifts, income and revenue which are restricted or may not legally be pledged for revenue bond debt service</w:t>
      </w:r>
      <w:r w:rsidRPr="000B491D">
        <w:rPr>
          <w:color w:val="414141"/>
          <w:sz w:val="24"/>
          <w:szCs w:val="24"/>
        </w:rPr>
        <w:t xml:space="preserve">, </w:t>
      </w:r>
      <w:r w:rsidRPr="000B491D">
        <w:rPr>
          <w:color w:val="212121"/>
          <w:sz w:val="24"/>
          <w:szCs w:val="24"/>
        </w:rPr>
        <w:t>(6)</w:t>
      </w:r>
      <w:r w:rsidR="00A65DBD">
        <w:rPr>
          <w:color w:val="212121"/>
          <w:sz w:val="24"/>
          <w:szCs w:val="24"/>
        </w:rPr>
        <w:t> </w:t>
      </w:r>
      <w:r w:rsidRPr="000B491D">
        <w:rPr>
          <w:color w:val="212121"/>
          <w:sz w:val="24"/>
          <w:szCs w:val="24"/>
        </w:rPr>
        <w:t>payments received in respect of any bond insurance policy or reserve surety, or insurance or condemnation proceeds used for the replacement of capital projects or equipment, (7)</w:t>
      </w:r>
      <w:r w:rsidR="00A65DBD">
        <w:rPr>
          <w:color w:val="212121"/>
          <w:sz w:val="24"/>
          <w:szCs w:val="24"/>
        </w:rPr>
        <w:t> </w:t>
      </w:r>
      <w:r w:rsidRPr="000B491D">
        <w:rPr>
          <w:color w:val="212121"/>
          <w:sz w:val="24"/>
          <w:szCs w:val="24"/>
        </w:rPr>
        <w:t xml:space="preserve">proceeds from the sale of System property; </w:t>
      </w:r>
      <w:r w:rsidRPr="000B491D">
        <w:rPr>
          <w:color w:val="212121"/>
          <w:sz w:val="24"/>
          <w:szCs w:val="24"/>
        </w:rPr>
        <w:lastRenderedPageBreak/>
        <w:t>(8)</w:t>
      </w:r>
      <w:r w:rsidR="00A65DBD">
        <w:rPr>
          <w:color w:val="212121"/>
          <w:sz w:val="24"/>
          <w:szCs w:val="24"/>
        </w:rPr>
        <w:t> </w:t>
      </w:r>
      <w:r w:rsidRPr="000B491D">
        <w:rPr>
          <w:color w:val="212121"/>
          <w:sz w:val="24"/>
          <w:szCs w:val="24"/>
        </w:rPr>
        <w:t>any tax credit subsidy payments; or (9)</w:t>
      </w:r>
      <w:r w:rsidR="00A65DBD">
        <w:rPr>
          <w:color w:val="212121"/>
          <w:sz w:val="24"/>
          <w:szCs w:val="24"/>
        </w:rPr>
        <w:t> </w:t>
      </w:r>
      <w:r w:rsidRPr="000B491D">
        <w:rPr>
          <w:color w:val="212121"/>
          <w:sz w:val="24"/>
          <w:szCs w:val="24"/>
        </w:rPr>
        <w:t>any revenue from a separate utility system.</w:t>
      </w:r>
    </w:p>
    <w:p w14:paraId="177A56F9" w14:textId="6E6E4C98" w:rsidR="00FE6245" w:rsidRPr="000B491D" w:rsidRDefault="00C47672" w:rsidP="00C23BFE">
      <w:pPr>
        <w:spacing w:after="240"/>
        <w:ind w:firstLine="720"/>
        <w:jc w:val="both"/>
        <w:rPr>
          <w:i/>
          <w:color w:val="212121"/>
          <w:sz w:val="24"/>
          <w:szCs w:val="24"/>
        </w:rPr>
      </w:pPr>
      <w:r w:rsidRPr="00CB5E40">
        <w:rPr>
          <w:b/>
          <w:i/>
          <w:color w:val="212121"/>
          <w:sz w:val="24"/>
          <w:szCs w:val="24"/>
        </w:rPr>
        <w:t>Interest Rate</w:t>
      </w:r>
      <w:r w:rsidRPr="000B491D">
        <w:rPr>
          <w:color w:val="212121"/>
          <w:sz w:val="24"/>
          <w:szCs w:val="24"/>
        </w:rPr>
        <w:t xml:space="preserve"> means a fixed rate of </w:t>
      </w:r>
      <w:r w:rsidR="00C23BFE" w:rsidRPr="00C23BFE">
        <w:rPr>
          <w:color w:val="212121"/>
          <w:sz w:val="24"/>
          <w:szCs w:val="24"/>
        </w:rPr>
        <w:t xml:space="preserve">3.75% </w:t>
      </w:r>
      <w:r w:rsidRPr="000B491D">
        <w:rPr>
          <w:i/>
          <w:color w:val="212121"/>
          <w:sz w:val="24"/>
          <w:szCs w:val="24"/>
        </w:rPr>
        <w:t>per annum</w:t>
      </w:r>
      <w:r w:rsidRPr="000B491D">
        <w:rPr>
          <w:i/>
          <w:color w:val="414141"/>
          <w:sz w:val="24"/>
          <w:szCs w:val="24"/>
        </w:rPr>
        <w:t>.</w:t>
      </w:r>
    </w:p>
    <w:p w14:paraId="5484320C" w14:textId="0C93BF9D" w:rsidR="00FE6245" w:rsidRPr="000B491D" w:rsidRDefault="00C47672" w:rsidP="00C23BFE">
      <w:pPr>
        <w:spacing w:after="240"/>
        <w:ind w:firstLine="720"/>
        <w:jc w:val="both"/>
        <w:rPr>
          <w:color w:val="212121"/>
          <w:sz w:val="24"/>
          <w:szCs w:val="24"/>
        </w:rPr>
      </w:pPr>
      <w:r w:rsidRPr="00CB5E40">
        <w:rPr>
          <w:b/>
          <w:i/>
          <w:color w:val="212121"/>
          <w:sz w:val="24"/>
          <w:szCs w:val="24"/>
        </w:rPr>
        <w:t>Issue Date</w:t>
      </w:r>
      <w:r w:rsidRPr="000B491D">
        <w:rPr>
          <w:color w:val="212121"/>
          <w:sz w:val="24"/>
          <w:szCs w:val="24"/>
        </w:rPr>
        <w:t xml:space="preserve"> means the date the Note is initially delivered to the Bank.</w:t>
      </w:r>
    </w:p>
    <w:p w14:paraId="5DB1D25B" w14:textId="4CA96688" w:rsidR="00FE6245" w:rsidRPr="000B491D" w:rsidRDefault="00C47672" w:rsidP="00C23BFE">
      <w:pPr>
        <w:spacing w:after="240"/>
        <w:ind w:firstLine="720"/>
        <w:jc w:val="both"/>
        <w:rPr>
          <w:color w:val="212121"/>
          <w:sz w:val="24"/>
          <w:szCs w:val="24"/>
        </w:rPr>
      </w:pPr>
      <w:r w:rsidRPr="00CB5E40">
        <w:rPr>
          <w:b/>
          <w:i/>
          <w:color w:val="212121"/>
          <w:sz w:val="24"/>
          <w:szCs w:val="24"/>
        </w:rPr>
        <w:t>Letters of Conditions</w:t>
      </w:r>
      <w:r w:rsidRPr="000B491D">
        <w:rPr>
          <w:color w:val="212121"/>
          <w:sz w:val="24"/>
          <w:szCs w:val="24"/>
        </w:rPr>
        <w:t xml:space="preserve"> means the USDA's Letter</w:t>
      </w:r>
      <w:r w:rsidR="00592951">
        <w:rPr>
          <w:color w:val="212121"/>
          <w:sz w:val="24"/>
          <w:szCs w:val="24"/>
        </w:rPr>
        <w:t xml:space="preserve"> </w:t>
      </w:r>
      <w:r w:rsidRPr="000B491D">
        <w:rPr>
          <w:color w:val="212121"/>
          <w:sz w:val="24"/>
          <w:szCs w:val="24"/>
        </w:rPr>
        <w:t>of</w:t>
      </w:r>
      <w:r w:rsidR="00592951">
        <w:rPr>
          <w:color w:val="212121"/>
          <w:sz w:val="24"/>
          <w:szCs w:val="24"/>
        </w:rPr>
        <w:t xml:space="preserve"> </w:t>
      </w:r>
      <w:r w:rsidRPr="000B491D">
        <w:rPr>
          <w:color w:val="212121"/>
          <w:sz w:val="24"/>
          <w:szCs w:val="24"/>
        </w:rPr>
        <w:t>Conditions</w:t>
      </w:r>
      <w:r w:rsidR="00592951">
        <w:rPr>
          <w:color w:val="212121"/>
          <w:sz w:val="24"/>
          <w:szCs w:val="24"/>
        </w:rPr>
        <w:t xml:space="preserve"> </w:t>
      </w:r>
      <w:r w:rsidRPr="000B491D">
        <w:rPr>
          <w:color w:val="212121"/>
          <w:sz w:val="24"/>
          <w:szCs w:val="24"/>
        </w:rPr>
        <w:t xml:space="preserve">dated </w:t>
      </w:r>
      <w:r w:rsidR="00C23BFE" w:rsidRPr="00C23BFE">
        <w:rPr>
          <w:color w:val="212121"/>
          <w:sz w:val="24"/>
          <w:szCs w:val="24"/>
        </w:rPr>
        <w:t>August 2, 2022</w:t>
      </w:r>
      <w:r w:rsidRPr="000B491D">
        <w:rPr>
          <w:color w:val="212121"/>
          <w:sz w:val="24"/>
          <w:szCs w:val="24"/>
        </w:rPr>
        <w:t xml:space="preserve">, establishing the conditions under which the USDA would loan money to the City to finance the acquisition, construction and installation of improvements to the System </w:t>
      </w:r>
      <w:r w:rsidRPr="000B491D">
        <w:rPr>
          <w:i/>
          <w:color w:val="212121"/>
          <w:sz w:val="24"/>
          <w:szCs w:val="24"/>
        </w:rPr>
        <w:t xml:space="preserve">(i.e., </w:t>
      </w:r>
      <w:r w:rsidRPr="000B491D">
        <w:rPr>
          <w:color w:val="212121"/>
          <w:sz w:val="24"/>
          <w:szCs w:val="24"/>
        </w:rPr>
        <w:t>the Project), as the same may be amended from time to time.</w:t>
      </w:r>
    </w:p>
    <w:p w14:paraId="695CB189" w14:textId="41257CF4" w:rsidR="00FE6245" w:rsidRPr="000B491D" w:rsidRDefault="00C47672" w:rsidP="00C23BFE">
      <w:pPr>
        <w:spacing w:after="240"/>
        <w:ind w:firstLine="720"/>
        <w:rPr>
          <w:sz w:val="24"/>
          <w:szCs w:val="24"/>
        </w:rPr>
      </w:pPr>
      <w:r w:rsidRPr="00CB5E40">
        <w:rPr>
          <w:b/>
          <w:i/>
          <w:color w:val="212121"/>
          <w:sz w:val="24"/>
          <w:szCs w:val="24"/>
        </w:rPr>
        <w:t>Maturity Date</w:t>
      </w:r>
      <w:r w:rsidRPr="000B491D">
        <w:rPr>
          <w:color w:val="212121"/>
          <w:sz w:val="24"/>
          <w:szCs w:val="24"/>
        </w:rPr>
        <w:t xml:space="preserve"> means, unless extended pursuant to Section 6 of this Ordinance, </w:t>
      </w:r>
      <w:r w:rsidR="00C23BFE" w:rsidRPr="00C23BFE">
        <w:rPr>
          <w:color w:val="212121"/>
          <w:sz w:val="24"/>
          <w:szCs w:val="24"/>
        </w:rPr>
        <w:t>December 1, 2024</w:t>
      </w:r>
      <w:r w:rsidRPr="000B491D">
        <w:rPr>
          <w:color w:val="212121"/>
          <w:sz w:val="24"/>
          <w:szCs w:val="24"/>
        </w:rPr>
        <w:t>.</w:t>
      </w:r>
    </w:p>
    <w:p w14:paraId="239F9704" w14:textId="55FF1F28" w:rsidR="00FE6245" w:rsidRPr="000B491D" w:rsidRDefault="00C47672" w:rsidP="00C23BFE">
      <w:pPr>
        <w:spacing w:after="240"/>
        <w:ind w:firstLine="720"/>
        <w:rPr>
          <w:sz w:val="24"/>
          <w:szCs w:val="24"/>
        </w:rPr>
      </w:pPr>
      <w:r w:rsidRPr="00CB5E40">
        <w:rPr>
          <w:b/>
          <w:i/>
          <w:color w:val="212121"/>
          <w:sz w:val="24"/>
          <w:szCs w:val="24"/>
        </w:rPr>
        <w:t>Mayor</w:t>
      </w:r>
      <w:r w:rsidRPr="000B491D">
        <w:rPr>
          <w:color w:val="212121"/>
          <w:sz w:val="24"/>
          <w:szCs w:val="24"/>
        </w:rPr>
        <w:t xml:space="preserve"> means the Mayor of the City (including the Mayor</w:t>
      </w:r>
      <w:r w:rsidR="00592951">
        <w:rPr>
          <w:color w:val="212121"/>
          <w:sz w:val="24"/>
          <w:szCs w:val="24"/>
        </w:rPr>
        <w:t xml:space="preserve"> </w:t>
      </w:r>
      <w:r w:rsidRPr="000B491D">
        <w:rPr>
          <w:color w:val="212121"/>
          <w:sz w:val="24"/>
          <w:szCs w:val="24"/>
        </w:rPr>
        <w:t>pro tempore in the Mayor's absence), or any presiding officer or titular head of the City and any successors in functions of such office.</w:t>
      </w:r>
    </w:p>
    <w:p w14:paraId="5F7F7FD1" w14:textId="40DC1327" w:rsidR="00FE6245" w:rsidRPr="000B491D" w:rsidRDefault="00C47672" w:rsidP="00C23BFE">
      <w:pPr>
        <w:spacing w:after="240"/>
        <w:ind w:firstLine="720"/>
        <w:rPr>
          <w:sz w:val="24"/>
          <w:szCs w:val="24"/>
        </w:rPr>
      </w:pPr>
      <w:r w:rsidRPr="00CB5E40">
        <w:rPr>
          <w:b/>
          <w:i/>
          <w:color w:val="212121"/>
          <w:sz w:val="24"/>
          <w:szCs w:val="24"/>
        </w:rPr>
        <w:t>Net Revenue</w:t>
      </w:r>
      <w:r w:rsidRPr="000B491D">
        <w:rPr>
          <w:color w:val="212121"/>
          <w:sz w:val="24"/>
          <w:szCs w:val="24"/>
        </w:rPr>
        <w:t xml:space="preserve"> means Gross Revenue less Ope</w:t>
      </w:r>
      <w:r w:rsidR="00C23BFE">
        <w:rPr>
          <w:color w:val="212121"/>
          <w:sz w:val="24"/>
          <w:szCs w:val="24"/>
        </w:rPr>
        <w:t>rating and Maintenance Expenses</w:t>
      </w:r>
      <w:r w:rsidRPr="000B491D">
        <w:rPr>
          <w:color w:val="575757"/>
          <w:sz w:val="24"/>
          <w:szCs w:val="24"/>
        </w:rPr>
        <w:t>.</w:t>
      </w:r>
    </w:p>
    <w:p w14:paraId="675E30E3" w14:textId="29D19276" w:rsidR="00FE6245" w:rsidRPr="000B491D" w:rsidRDefault="00C47672" w:rsidP="00C23BFE">
      <w:pPr>
        <w:spacing w:after="240"/>
        <w:ind w:firstLine="720"/>
        <w:rPr>
          <w:sz w:val="24"/>
          <w:szCs w:val="24"/>
        </w:rPr>
      </w:pPr>
      <w:r w:rsidRPr="00CB5E40">
        <w:rPr>
          <w:b/>
          <w:i/>
          <w:color w:val="212121"/>
          <w:sz w:val="24"/>
          <w:szCs w:val="24"/>
        </w:rPr>
        <w:t>Note</w:t>
      </w:r>
      <w:r w:rsidRPr="000B491D">
        <w:rPr>
          <w:color w:val="212121"/>
          <w:sz w:val="24"/>
          <w:szCs w:val="24"/>
        </w:rPr>
        <w:t xml:space="preserve"> means the Water</w:t>
      </w:r>
      <w:r w:rsidR="00C23BFE">
        <w:rPr>
          <w:color w:val="212121"/>
          <w:sz w:val="24"/>
          <w:szCs w:val="24"/>
        </w:rPr>
        <w:t xml:space="preserve"> Revenue Bond Anticipation Note</w:t>
      </w:r>
      <w:r w:rsidRPr="000B491D">
        <w:rPr>
          <w:color w:val="414141"/>
          <w:sz w:val="24"/>
          <w:szCs w:val="24"/>
        </w:rPr>
        <w:t xml:space="preserve">, </w:t>
      </w:r>
      <w:r w:rsidR="00C23BFE">
        <w:rPr>
          <w:color w:val="212121"/>
          <w:sz w:val="24"/>
          <w:szCs w:val="24"/>
        </w:rPr>
        <w:t>2022</w:t>
      </w:r>
      <w:r w:rsidRPr="000B491D">
        <w:rPr>
          <w:color w:val="212121"/>
          <w:sz w:val="24"/>
          <w:szCs w:val="24"/>
        </w:rPr>
        <w:t xml:space="preserve"> (Non-Revolving Line of Credit) of the City in the maximum principal amount of $</w:t>
      </w:r>
      <w:r w:rsidR="00C23BFE">
        <w:rPr>
          <w:color w:val="212121"/>
          <w:sz w:val="24"/>
          <w:szCs w:val="24"/>
        </w:rPr>
        <w:t>1,107,000</w:t>
      </w:r>
      <w:r w:rsidRPr="000B491D">
        <w:rPr>
          <w:color w:val="212121"/>
          <w:sz w:val="24"/>
          <w:szCs w:val="24"/>
        </w:rPr>
        <w:t>, which is authorized to be issued by this Ordinance.</w:t>
      </w:r>
    </w:p>
    <w:p w14:paraId="76A427E5" w14:textId="05F4819B" w:rsidR="00FE6245" w:rsidRPr="000B491D" w:rsidRDefault="00C47672" w:rsidP="00C23BFE">
      <w:pPr>
        <w:spacing w:after="240"/>
        <w:ind w:firstLine="720"/>
        <w:rPr>
          <w:sz w:val="24"/>
          <w:szCs w:val="24"/>
        </w:rPr>
      </w:pPr>
      <w:r w:rsidRPr="00CB5E40">
        <w:rPr>
          <w:b/>
          <w:i/>
          <w:color w:val="212121"/>
          <w:sz w:val="24"/>
          <w:szCs w:val="24"/>
        </w:rPr>
        <w:t>Note Register</w:t>
      </w:r>
      <w:r w:rsidRPr="000B491D">
        <w:rPr>
          <w:color w:val="212121"/>
          <w:sz w:val="24"/>
          <w:szCs w:val="24"/>
        </w:rPr>
        <w:t xml:space="preserve"> means the registration records of the City</w:t>
      </w:r>
      <w:r w:rsidRPr="000B491D">
        <w:rPr>
          <w:color w:val="414141"/>
          <w:sz w:val="24"/>
          <w:szCs w:val="24"/>
        </w:rPr>
        <w:t xml:space="preserve">, </w:t>
      </w:r>
      <w:r w:rsidRPr="000B491D">
        <w:rPr>
          <w:color w:val="212121"/>
          <w:sz w:val="24"/>
          <w:szCs w:val="24"/>
        </w:rPr>
        <w:t>maintained</w:t>
      </w:r>
      <w:r w:rsidR="00592951">
        <w:rPr>
          <w:color w:val="212121"/>
          <w:sz w:val="24"/>
          <w:szCs w:val="24"/>
        </w:rPr>
        <w:t xml:space="preserve"> </w:t>
      </w:r>
      <w:r w:rsidRPr="000B491D">
        <w:rPr>
          <w:color w:val="212121"/>
          <w:sz w:val="24"/>
          <w:szCs w:val="24"/>
        </w:rPr>
        <w:t>by the</w:t>
      </w:r>
      <w:r w:rsidR="00592951">
        <w:rPr>
          <w:color w:val="212121"/>
          <w:sz w:val="24"/>
          <w:szCs w:val="24"/>
        </w:rPr>
        <w:t xml:space="preserve"> </w:t>
      </w:r>
      <w:r w:rsidRPr="000B491D">
        <w:rPr>
          <w:color w:val="212121"/>
          <w:sz w:val="24"/>
          <w:szCs w:val="24"/>
        </w:rPr>
        <w:t>Note Registrar, on which shall appear the name and address of the Registered Owner of the Note.</w:t>
      </w:r>
    </w:p>
    <w:p w14:paraId="6A511340" w14:textId="71C44820" w:rsidR="00CB5E40" w:rsidRDefault="00C47672" w:rsidP="00C23BFE">
      <w:pPr>
        <w:pStyle w:val="BodyText"/>
        <w:spacing w:after="240"/>
        <w:ind w:firstLine="720"/>
        <w:jc w:val="both"/>
        <w:rPr>
          <w:color w:val="212121"/>
          <w:sz w:val="24"/>
          <w:szCs w:val="24"/>
        </w:rPr>
      </w:pPr>
      <w:r w:rsidRPr="00CB5E40">
        <w:rPr>
          <w:b/>
          <w:i/>
          <w:color w:val="212121"/>
          <w:sz w:val="24"/>
          <w:szCs w:val="24"/>
        </w:rPr>
        <w:t>Note Registrar</w:t>
      </w:r>
      <w:r w:rsidRPr="00C54EB4">
        <w:rPr>
          <w:color w:val="212121"/>
          <w:sz w:val="24"/>
          <w:szCs w:val="24"/>
        </w:rPr>
        <w:t xml:space="preserve"> means (i) the Clerk</w:t>
      </w:r>
      <w:r w:rsidRPr="00C54EB4">
        <w:rPr>
          <w:color w:val="414141"/>
          <w:sz w:val="24"/>
          <w:szCs w:val="24"/>
        </w:rPr>
        <w:t>-</w:t>
      </w:r>
      <w:r w:rsidRPr="00C54EB4">
        <w:rPr>
          <w:color w:val="212121"/>
          <w:sz w:val="24"/>
          <w:szCs w:val="24"/>
        </w:rPr>
        <w:t>Treasurer, or (ii) upon</w:t>
      </w:r>
      <w:r w:rsidR="00592951">
        <w:rPr>
          <w:color w:val="212121"/>
          <w:sz w:val="24"/>
          <w:szCs w:val="24"/>
        </w:rPr>
        <w:t xml:space="preserve"> </w:t>
      </w:r>
      <w:r w:rsidRPr="00C54EB4">
        <w:rPr>
          <w:color w:val="212121"/>
          <w:sz w:val="24"/>
          <w:szCs w:val="24"/>
        </w:rPr>
        <w:t>a</w:t>
      </w:r>
      <w:r w:rsidR="00592951">
        <w:rPr>
          <w:color w:val="212121"/>
          <w:sz w:val="24"/>
          <w:szCs w:val="24"/>
        </w:rPr>
        <w:t xml:space="preserve"> </w:t>
      </w:r>
      <w:r w:rsidRPr="00C54EB4">
        <w:rPr>
          <w:color w:val="212121"/>
          <w:sz w:val="24"/>
          <w:szCs w:val="24"/>
        </w:rPr>
        <w:t>determination</w:t>
      </w:r>
      <w:r w:rsidR="00592951">
        <w:rPr>
          <w:color w:val="212121"/>
          <w:sz w:val="24"/>
          <w:szCs w:val="24"/>
        </w:rPr>
        <w:t xml:space="preserve"> </w:t>
      </w:r>
      <w:r w:rsidRPr="00C54EB4">
        <w:rPr>
          <w:color w:val="212121"/>
          <w:sz w:val="24"/>
          <w:szCs w:val="24"/>
        </w:rPr>
        <w:t>by the Clerk-Treasurer that maintenance of the duties of the Note Registrar is no longer convenient, a successor appointed by the Clerk-Treasurer willing and able to accept the duties of Note Registrar on reasonable and customary terms and authorized by law to serve as authenticating agent, transfer agent</w:t>
      </w:r>
      <w:r w:rsidRPr="00C54EB4">
        <w:rPr>
          <w:color w:val="414141"/>
          <w:sz w:val="24"/>
          <w:szCs w:val="24"/>
        </w:rPr>
        <w:t xml:space="preserve">, </w:t>
      </w:r>
      <w:r w:rsidRPr="00C54EB4">
        <w:rPr>
          <w:color w:val="212121"/>
          <w:sz w:val="24"/>
          <w:szCs w:val="24"/>
        </w:rPr>
        <w:t>registrar and paying or other fiscal agent of the City with respect to the</w:t>
      </w:r>
      <w:r w:rsidR="00592951">
        <w:rPr>
          <w:color w:val="212121"/>
          <w:sz w:val="24"/>
          <w:szCs w:val="24"/>
        </w:rPr>
        <w:t xml:space="preserve"> </w:t>
      </w:r>
      <w:r w:rsidRPr="00C54EB4">
        <w:rPr>
          <w:color w:val="212121"/>
          <w:sz w:val="24"/>
          <w:szCs w:val="24"/>
        </w:rPr>
        <w:t>Note and perform all the duties imposed upon it by this Ordinance.</w:t>
      </w:r>
    </w:p>
    <w:p w14:paraId="0CF77385" w14:textId="7E086667" w:rsidR="00FE6245" w:rsidRPr="00CB5E40" w:rsidRDefault="00C47672" w:rsidP="00C23BFE">
      <w:pPr>
        <w:pStyle w:val="BodyText"/>
        <w:spacing w:after="240"/>
        <w:ind w:firstLine="720"/>
        <w:jc w:val="both"/>
        <w:rPr>
          <w:color w:val="212121"/>
          <w:sz w:val="24"/>
          <w:szCs w:val="24"/>
        </w:rPr>
      </w:pPr>
      <w:r w:rsidRPr="00CB5E40">
        <w:rPr>
          <w:b/>
          <w:i/>
          <w:color w:val="1A1A1A"/>
          <w:sz w:val="24"/>
          <w:szCs w:val="24"/>
        </w:rPr>
        <w:t>Operating and Maintenance Expenses</w:t>
      </w:r>
      <w:r w:rsidRPr="00C54EB4">
        <w:rPr>
          <w:color w:val="1A1A1A"/>
          <w:sz w:val="24"/>
          <w:szCs w:val="24"/>
        </w:rPr>
        <w:t xml:space="preserve"> means all reasonable expenses incurred by the City in causing the System to be operated and maintained in good repair, working order and condition, including general maintenance and administrative costs of the City allocated to the System, but does not include non-cash accounting items </w:t>
      </w:r>
      <w:r w:rsidRPr="00C54EB4">
        <w:rPr>
          <w:i/>
          <w:color w:val="1A1A1A"/>
          <w:sz w:val="24"/>
          <w:szCs w:val="24"/>
        </w:rPr>
        <w:t xml:space="preserve">(e.g., </w:t>
      </w:r>
      <w:r w:rsidRPr="00C54EB4">
        <w:rPr>
          <w:color w:val="1A1A1A"/>
          <w:sz w:val="24"/>
          <w:szCs w:val="24"/>
        </w:rPr>
        <w:t>depreciation, amounts treated as expenses under accounting guidelines with respect to unfunded contributions to pension or other post-employment benefit plans, non-exchange financial guarantees, potential environmental liabilities, or similar items) or capital additions or capital replacements to the System.</w:t>
      </w:r>
    </w:p>
    <w:p w14:paraId="77899785" w14:textId="522A4489" w:rsidR="00FE6245" w:rsidRPr="00C54EB4" w:rsidRDefault="00C47672" w:rsidP="00C23BFE">
      <w:pPr>
        <w:pStyle w:val="BodyText"/>
        <w:spacing w:after="240"/>
        <w:ind w:firstLine="720"/>
        <w:jc w:val="both"/>
        <w:rPr>
          <w:sz w:val="24"/>
          <w:szCs w:val="24"/>
        </w:rPr>
      </w:pPr>
      <w:r w:rsidRPr="00691786">
        <w:rPr>
          <w:b/>
          <w:i/>
          <w:color w:val="1A1A1A"/>
          <w:sz w:val="24"/>
          <w:szCs w:val="24"/>
        </w:rPr>
        <w:t>Ordinance</w:t>
      </w:r>
      <w:r w:rsidRPr="00C54EB4">
        <w:rPr>
          <w:color w:val="1A1A1A"/>
          <w:sz w:val="24"/>
          <w:szCs w:val="24"/>
        </w:rPr>
        <w:t xml:space="preserve"> means this Ordinance.</w:t>
      </w:r>
    </w:p>
    <w:p w14:paraId="72160340" w14:textId="07654599" w:rsidR="00FE6245" w:rsidRPr="00C54EB4" w:rsidRDefault="00C47672" w:rsidP="00C23BFE">
      <w:pPr>
        <w:pStyle w:val="BodyText"/>
        <w:spacing w:after="240"/>
        <w:ind w:firstLine="720"/>
        <w:jc w:val="both"/>
        <w:rPr>
          <w:sz w:val="24"/>
          <w:szCs w:val="24"/>
        </w:rPr>
      </w:pPr>
      <w:r w:rsidRPr="00691786">
        <w:rPr>
          <w:b/>
          <w:i/>
          <w:color w:val="1A1A1A"/>
          <w:sz w:val="24"/>
          <w:szCs w:val="24"/>
        </w:rPr>
        <w:t>Project</w:t>
      </w:r>
      <w:r w:rsidRPr="00C54EB4">
        <w:rPr>
          <w:color w:val="1A1A1A"/>
          <w:sz w:val="24"/>
          <w:szCs w:val="24"/>
        </w:rPr>
        <w:t xml:space="preserve"> means the plan of additions to and betterments and extensions of the System as more particularly described in Section 3 hereof.</w:t>
      </w:r>
    </w:p>
    <w:p w14:paraId="5B53BFDF" w14:textId="1A36DB37" w:rsidR="00FE6245" w:rsidRPr="00C54EB4" w:rsidRDefault="00C47672" w:rsidP="00C23BFE">
      <w:pPr>
        <w:pStyle w:val="BodyText"/>
        <w:spacing w:after="240"/>
        <w:ind w:firstLine="720"/>
        <w:jc w:val="both"/>
        <w:rPr>
          <w:sz w:val="24"/>
          <w:szCs w:val="24"/>
        </w:rPr>
      </w:pPr>
      <w:r w:rsidRPr="00691786">
        <w:rPr>
          <w:b/>
          <w:i/>
          <w:color w:val="1A1A1A"/>
          <w:sz w:val="24"/>
          <w:szCs w:val="24"/>
        </w:rPr>
        <w:t>Qualified</w:t>
      </w:r>
      <w:r w:rsidR="00592951">
        <w:rPr>
          <w:b/>
          <w:i/>
          <w:color w:val="1A1A1A"/>
          <w:sz w:val="24"/>
          <w:szCs w:val="24"/>
        </w:rPr>
        <w:t xml:space="preserve"> </w:t>
      </w:r>
      <w:r w:rsidRPr="00691786">
        <w:rPr>
          <w:b/>
          <w:i/>
          <w:color w:val="1A1A1A"/>
          <w:sz w:val="24"/>
          <w:szCs w:val="24"/>
        </w:rPr>
        <w:t>Tax-Exempt</w:t>
      </w:r>
      <w:r w:rsidR="00592951">
        <w:rPr>
          <w:b/>
          <w:i/>
          <w:color w:val="1A1A1A"/>
          <w:sz w:val="24"/>
          <w:szCs w:val="24"/>
        </w:rPr>
        <w:t xml:space="preserve"> </w:t>
      </w:r>
      <w:r w:rsidRPr="00691786">
        <w:rPr>
          <w:b/>
          <w:i/>
          <w:color w:val="1A1A1A"/>
          <w:sz w:val="24"/>
          <w:szCs w:val="24"/>
        </w:rPr>
        <w:t>Obligation</w:t>
      </w:r>
      <w:r w:rsidRPr="00C54EB4">
        <w:rPr>
          <w:color w:val="1A1A1A"/>
          <w:sz w:val="24"/>
          <w:szCs w:val="24"/>
        </w:rPr>
        <w:t xml:space="preserve"> shall have the meaning</w:t>
      </w:r>
      <w:r w:rsidR="00691786">
        <w:rPr>
          <w:color w:val="1A1A1A"/>
          <w:sz w:val="24"/>
          <w:szCs w:val="24"/>
        </w:rPr>
        <w:t xml:space="preserve"> specified in</w:t>
      </w:r>
      <w:r w:rsidRPr="00C54EB4">
        <w:rPr>
          <w:color w:val="1A1A1A"/>
          <w:sz w:val="24"/>
          <w:szCs w:val="24"/>
        </w:rPr>
        <w:t xml:space="preserve"> Section 13 hereof.</w:t>
      </w:r>
    </w:p>
    <w:p w14:paraId="65536B49" w14:textId="7DD546A3" w:rsidR="00FE6245" w:rsidRPr="00C54EB4" w:rsidRDefault="00C47672" w:rsidP="00C23BFE">
      <w:pPr>
        <w:pStyle w:val="BodyText"/>
        <w:spacing w:after="240"/>
        <w:ind w:firstLine="720"/>
        <w:jc w:val="both"/>
        <w:rPr>
          <w:sz w:val="24"/>
          <w:szCs w:val="24"/>
        </w:rPr>
      </w:pPr>
      <w:r w:rsidRPr="00691786">
        <w:rPr>
          <w:b/>
          <w:i/>
          <w:color w:val="1A1A1A"/>
          <w:sz w:val="24"/>
          <w:szCs w:val="24"/>
        </w:rPr>
        <w:lastRenderedPageBreak/>
        <w:t>RCW</w:t>
      </w:r>
      <w:r w:rsidRPr="00C54EB4">
        <w:rPr>
          <w:color w:val="1A1A1A"/>
          <w:sz w:val="24"/>
          <w:szCs w:val="24"/>
        </w:rPr>
        <w:t xml:space="preserve"> means the Revised Code of Washington.</w:t>
      </w:r>
    </w:p>
    <w:p w14:paraId="75A60FAB" w14:textId="6CDB0B2C" w:rsidR="00FE6245" w:rsidRPr="00C54EB4" w:rsidRDefault="00C47672" w:rsidP="00C23BFE">
      <w:pPr>
        <w:pStyle w:val="BodyText"/>
        <w:spacing w:after="240"/>
        <w:ind w:firstLine="720"/>
        <w:jc w:val="both"/>
        <w:rPr>
          <w:sz w:val="24"/>
          <w:szCs w:val="24"/>
        </w:rPr>
      </w:pPr>
      <w:r w:rsidRPr="00691786">
        <w:rPr>
          <w:b/>
          <w:i/>
          <w:color w:val="1A1A1A"/>
          <w:sz w:val="24"/>
          <w:szCs w:val="24"/>
        </w:rPr>
        <w:t>Registered Owner</w:t>
      </w:r>
      <w:r w:rsidRPr="00C54EB4">
        <w:rPr>
          <w:color w:val="1A1A1A"/>
          <w:sz w:val="24"/>
          <w:szCs w:val="24"/>
        </w:rPr>
        <w:t xml:space="preserve"> means the entity or person</w:t>
      </w:r>
      <w:r w:rsidR="00592951">
        <w:rPr>
          <w:color w:val="1A1A1A"/>
          <w:sz w:val="24"/>
          <w:szCs w:val="24"/>
        </w:rPr>
        <w:t xml:space="preserve"> </w:t>
      </w:r>
      <w:r w:rsidRPr="00C54EB4">
        <w:rPr>
          <w:color w:val="1A1A1A"/>
          <w:sz w:val="24"/>
          <w:szCs w:val="24"/>
        </w:rPr>
        <w:t>named as the registered</w:t>
      </w:r>
      <w:r w:rsidR="00592951">
        <w:rPr>
          <w:color w:val="1A1A1A"/>
          <w:sz w:val="24"/>
          <w:szCs w:val="24"/>
        </w:rPr>
        <w:t xml:space="preserve"> </w:t>
      </w:r>
      <w:r w:rsidRPr="00C54EB4">
        <w:rPr>
          <w:color w:val="1A1A1A"/>
          <w:sz w:val="24"/>
          <w:szCs w:val="24"/>
        </w:rPr>
        <w:t>owner of the Note on the Note Register, initially the Bank.</w:t>
      </w:r>
    </w:p>
    <w:p w14:paraId="59933426" w14:textId="60AC5C07" w:rsidR="00FE6245" w:rsidRPr="00C54EB4" w:rsidRDefault="00C47672" w:rsidP="00C23BFE">
      <w:pPr>
        <w:pStyle w:val="BodyText"/>
        <w:spacing w:after="240"/>
        <w:ind w:firstLine="720"/>
        <w:jc w:val="both"/>
        <w:rPr>
          <w:sz w:val="24"/>
          <w:szCs w:val="24"/>
        </w:rPr>
      </w:pPr>
      <w:r w:rsidRPr="00691786">
        <w:rPr>
          <w:b/>
          <w:i/>
          <w:color w:val="1A1A1A"/>
          <w:sz w:val="24"/>
          <w:szCs w:val="24"/>
        </w:rPr>
        <w:t>Revenue Fund</w:t>
      </w:r>
      <w:r w:rsidRPr="00C54EB4">
        <w:rPr>
          <w:color w:val="1A1A1A"/>
          <w:sz w:val="24"/>
          <w:szCs w:val="24"/>
        </w:rPr>
        <w:t xml:space="preserve"> means the City's </w:t>
      </w:r>
      <w:r w:rsidR="002B65D1">
        <w:rPr>
          <w:color w:val="1A1A1A"/>
          <w:sz w:val="24"/>
          <w:szCs w:val="24"/>
        </w:rPr>
        <w:t>existing</w:t>
      </w:r>
      <w:r w:rsidRPr="00C54EB4">
        <w:rPr>
          <w:color w:val="1A1A1A"/>
          <w:sz w:val="24"/>
          <w:szCs w:val="24"/>
        </w:rPr>
        <w:t xml:space="preserve"> Water Revenue</w:t>
      </w:r>
      <w:r w:rsidR="00592951">
        <w:rPr>
          <w:color w:val="1A1A1A"/>
          <w:sz w:val="24"/>
          <w:szCs w:val="24"/>
        </w:rPr>
        <w:t xml:space="preserve"> </w:t>
      </w:r>
      <w:r w:rsidRPr="00C54EB4">
        <w:rPr>
          <w:color w:val="1A1A1A"/>
          <w:sz w:val="24"/>
          <w:szCs w:val="24"/>
        </w:rPr>
        <w:t>Fund,</w:t>
      </w:r>
      <w:r w:rsidR="00592951">
        <w:rPr>
          <w:color w:val="1A1A1A"/>
          <w:sz w:val="24"/>
          <w:szCs w:val="24"/>
        </w:rPr>
        <w:t xml:space="preserve"> </w:t>
      </w:r>
      <w:r w:rsidRPr="00C54EB4">
        <w:rPr>
          <w:color w:val="1A1A1A"/>
          <w:sz w:val="24"/>
          <w:szCs w:val="24"/>
        </w:rPr>
        <w:t>which</w:t>
      </w:r>
      <w:r w:rsidR="00592951">
        <w:rPr>
          <w:color w:val="1A1A1A"/>
          <w:sz w:val="24"/>
          <w:szCs w:val="24"/>
        </w:rPr>
        <w:t xml:space="preserve"> </w:t>
      </w:r>
      <w:r w:rsidR="00C23BFE">
        <w:rPr>
          <w:color w:val="1A1A1A"/>
          <w:sz w:val="24"/>
          <w:szCs w:val="24"/>
        </w:rPr>
        <w:t>is an</w:t>
      </w:r>
      <w:r w:rsidRPr="00C54EB4">
        <w:rPr>
          <w:color w:val="1A1A1A"/>
          <w:sz w:val="24"/>
          <w:szCs w:val="24"/>
        </w:rPr>
        <w:t xml:space="preserve"> enterprise fund of the City in</w:t>
      </w:r>
      <w:r w:rsidR="00C23BFE">
        <w:rPr>
          <w:color w:val="1A1A1A"/>
          <w:sz w:val="24"/>
          <w:szCs w:val="24"/>
        </w:rPr>
        <w:t>to</w:t>
      </w:r>
      <w:r w:rsidRPr="00C54EB4">
        <w:rPr>
          <w:color w:val="1A1A1A"/>
          <w:sz w:val="24"/>
          <w:szCs w:val="24"/>
        </w:rPr>
        <w:t xml:space="preserve"> which Gross Revenue is deposited.</w:t>
      </w:r>
    </w:p>
    <w:p w14:paraId="7F596029" w14:textId="5E516EC8" w:rsidR="00FE6245" w:rsidRPr="000B491D" w:rsidRDefault="00C47672" w:rsidP="00C23BFE">
      <w:pPr>
        <w:spacing w:after="240"/>
        <w:ind w:firstLine="720"/>
        <w:rPr>
          <w:color w:val="1A1A1A"/>
          <w:sz w:val="24"/>
          <w:szCs w:val="24"/>
        </w:rPr>
      </w:pPr>
      <w:r w:rsidRPr="00691786">
        <w:rPr>
          <w:b/>
          <w:i/>
          <w:color w:val="1A1A1A"/>
          <w:sz w:val="24"/>
          <w:szCs w:val="24"/>
        </w:rPr>
        <w:t>State</w:t>
      </w:r>
      <w:r w:rsidRPr="000B491D">
        <w:rPr>
          <w:color w:val="1A1A1A"/>
          <w:sz w:val="24"/>
          <w:szCs w:val="24"/>
        </w:rPr>
        <w:t xml:space="preserve"> means the State of Washington.</w:t>
      </w:r>
    </w:p>
    <w:p w14:paraId="632D4F34" w14:textId="77E3C413" w:rsidR="00FE6245" w:rsidRDefault="00C47672" w:rsidP="00C23BFE">
      <w:pPr>
        <w:pStyle w:val="BodyText"/>
        <w:spacing w:after="240"/>
        <w:ind w:firstLine="720"/>
        <w:jc w:val="both"/>
        <w:rPr>
          <w:color w:val="1A1A1A"/>
          <w:sz w:val="24"/>
          <w:szCs w:val="24"/>
        </w:rPr>
      </w:pPr>
      <w:r w:rsidRPr="00691786">
        <w:rPr>
          <w:b/>
          <w:i/>
          <w:color w:val="1A1A1A"/>
          <w:sz w:val="24"/>
          <w:szCs w:val="24"/>
        </w:rPr>
        <w:t>System</w:t>
      </w:r>
      <w:r w:rsidRPr="00C54EB4">
        <w:rPr>
          <w:color w:val="1A1A1A"/>
          <w:sz w:val="24"/>
          <w:szCs w:val="24"/>
        </w:rPr>
        <w:t xml:space="preserve"> means the existing water system of the City, together with all additions thereto and bettem1ents and extensions thereof at any time made or constructed.</w:t>
      </w:r>
    </w:p>
    <w:p w14:paraId="77E5F892" w14:textId="6DF6356D" w:rsidR="00C23614" w:rsidRPr="00C23614" w:rsidRDefault="00C23614" w:rsidP="00C23BFE">
      <w:pPr>
        <w:pStyle w:val="BodyText"/>
        <w:spacing w:after="240"/>
        <w:ind w:firstLine="720"/>
        <w:jc w:val="both"/>
        <w:rPr>
          <w:sz w:val="24"/>
          <w:szCs w:val="24"/>
        </w:rPr>
      </w:pPr>
      <w:r>
        <w:rPr>
          <w:b/>
          <w:i/>
          <w:color w:val="1A1A1A"/>
          <w:sz w:val="24"/>
          <w:szCs w:val="24"/>
        </w:rPr>
        <w:t xml:space="preserve">Tax Certificate </w:t>
      </w:r>
      <w:r>
        <w:rPr>
          <w:color w:val="1A1A1A"/>
          <w:sz w:val="24"/>
          <w:szCs w:val="24"/>
        </w:rPr>
        <w:t>means the Federal Tax Certificate to be executed and delivered in connection with the issuance of the Note on the Issue Date.</w:t>
      </w:r>
    </w:p>
    <w:p w14:paraId="48EE642D" w14:textId="506E8FC3" w:rsidR="00FE6245" w:rsidRPr="00C54EB4" w:rsidRDefault="00C47672" w:rsidP="00C23BFE">
      <w:pPr>
        <w:pStyle w:val="BodyText"/>
        <w:spacing w:after="240"/>
        <w:ind w:firstLine="720"/>
        <w:jc w:val="both"/>
        <w:rPr>
          <w:sz w:val="24"/>
          <w:szCs w:val="24"/>
        </w:rPr>
      </w:pPr>
      <w:r w:rsidRPr="00691786">
        <w:rPr>
          <w:b/>
          <w:i/>
          <w:color w:val="1A1A1A"/>
          <w:sz w:val="24"/>
          <w:szCs w:val="24"/>
        </w:rPr>
        <w:t>USDA</w:t>
      </w:r>
      <w:r w:rsidRPr="00C54EB4">
        <w:rPr>
          <w:color w:val="1A1A1A"/>
          <w:sz w:val="24"/>
          <w:szCs w:val="24"/>
        </w:rPr>
        <w:t xml:space="preserve"> means the United States of America</w:t>
      </w:r>
      <w:r w:rsidR="006D05DA">
        <w:rPr>
          <w:color w:val="1A1A1A"/>
          <w:sz w:val="24"/>
          <w:szCs w:val="24"/>
        </w:rPr>
        <w:t xml:space="preserve"> </w:t>
      </w:r>
      <w:r w:rsidR="006D05DA" w:rsidRPr="006D05DA">
        <w:rPr>
          <w:color w:val="1A1A1A"/>
          <w:sz w:val="24"/>
          <w:szCs w:val="24"/>
        </w:rPr>
        <w:t>acting through the US Department of Agriculture, Rural Utilities Service</w:t>
      </w:r>
      <w:r w:rsidRPr="00C54EB4">
        <w:rPr>
          <w:color w:val="1A1A1A"/>
          <w:sz w:val="24"/>
          <w:szCs w:val="24"/>
        </w:rPr>
        <w:t>.</w:t>
      </w:r>
    </w:p>
    <w:p w14:paraId="3B32830C" w14:textId="59D7A7DD" w:rsidR="00FE6245" w:rsidRPr="00C54EB4" w:rsidRDefault="00C47672" w:rsidP="00C23BFE">
      <w:pPr>
        <w:pStyle w:val="BodyText"/>
        <w:spacing w:after="240"/>
        <w:ind w:firstLine="720"/>
        <w:jc w:val="both"/>
        <w:rPr>
          <w:sz w:val="24"/>
          <w:szCs w:val="24"/>
        </w:rPr>
      </w:pPr>
      <w:r w:rsidRPr="00691786">
        <w:rPr>
          <w:b/>
          <w:i/>
          <w:color w:val="1A1A1A"/>
          <w:sz w:val="24"/>
          <w:szCs w:val="24"/>
        </w:rPr>
        <w:t>Water ULID</w:t>
      </w:r>
      <w:r w:rsidRPr="00C54EB4">
        <w:rPr>
          <w:color w:val="1A1A1A"/>
          <w:sz w:val="24"/>
          <w:szCs w:val="24"/>
        </w:rPr>
        <w:t xml:space="preserve"> means any utility local improvement district of the City created for the purpose of financing improvements to the System, and if the water and sewer systems of the City are later combined, any ULID thereafter created for water or sewer improvements, or both.</w:t>
      </w:r>
    </w:p>
    <w:p w14:paraId="1C933469" w14:textId="29795A0C" w:rsidR="00FE6245" w:rsidRPr="00C54EB4" w:rsidRDefault="00C47672" w:rsidP="00C23BFE">
      <w:pPr>
        <w:pStyle w:val="BodyText"/>
        <w:spacing w:after="240"/>
        <w:ind w:firstLine="720"/>
        <w:jc w:val="both"/>
        <w:rPr>
          <w:sz w:val="24"/>
          <w:szCs w:val="24"/>
        </w:rPr>
      </w:pPr>
      <w:r w:rsidRPr="00691786">
        <w:rPr>
          <w:b/>
          <w:i/>
          <w:color w:val="1A1A1A"/>
          <w:sz w:val="24"/>
          <w:szCs w:val="24"/>
        </w:rPr>
        <w:t>Water ULID Assessments</w:t>
      </w:r>
      <w:r w:rsidRPr="00C54EB4">
        <w:rPr>
          <w:color w:val="1A1A1A"/>
          <w:sz w:val="24"/>
          <w:szCs w:val="24"/>
        </w:rPr>
        <w:t xml:space="preserve"> means the assessments levied in any Water ULID created pursuant to State law in connection with an improvement to the System financed by the issuance of any Future Parity Bonds, the assessments in which are pledged to be paid into the Debt Service Account, including installments thereof and interest and any penalties thereon.</w:t>
      </w:r>
    </w:p>
    <w:p w14:paraId="1965E458" w14:textId="7104EB03" w:rsidR="00FE6245" w:rsidRDefault="00C47672" w:rsidP="00C23BFE">
      <w:pPr>
        <w:pStyle w:val="Heading2"/>
        <w:spacing w:after="240"/>
        <w:ind w:left="0" w:firstLine="720"/>
        <w:jc w:val="both"/>
      </w:pPr>
      <w:bookmarkStart w:id="1" w:name="_Toc114758532"/>
      <w:r w:rsidRPr="00C47672">
        <w:t>Section 2.</w:t>
      </w:r>
      <w:r w:rsidRPr="00C47672">
        <w:tab/>
        <w:t>Findings and Determinations</w:t>
      </w:r>
      <w:r w:rsidR="00226423">
        <w:t>.</w:t>
      </w:r>
      <w:bookmarkEnd w:id="1"/>
    </w:p>
    <w:p w14:paraId="74F5D1D1" w14:textId="70AF5ABC" w:rsidR="00FE6245" w:rsidRPr="00C54EB4" w:rsidRDefault="00C47672" w:rsidP="00C23BFE">
      <w:pPr>
        <w:pStyle w:val="BodyText"/>
        <w:spacing w:after="240"/>
        <w:ind w:firstLine="720"/>
        <w:jc w:val="both"/>
        <w:rPr>
          <w:sz w:val="24"/>
          <w:szCs w:val="24"/>
        </w:rPr>
      </w:pPr>
      <w:r w:rsidRPr="00C54EB4">
        <w:rPr>
          <w:color w:val="1A1A1A"/>
          <w:sz w:val="24"/>
          <w:szCs w:val="24"/>
        </w:rPr>
        <w:t>The Council makes the following findings and determinations:</w:t>
      </w:r>
    </w:p>
    <w:p w14:paraId="4C10590B" w14:textId="77777777" w:rsidR="00FE6245" w:rsidRPr="00C54EB4" w:rsidRDefault="00C47672" w:rsidP="00C23BFE">
      <w:pPr>
        <w:pStyle w:val="ListParagraph"/>
        <w:numPr>
          <w:ilvl w:val="0"/>
          <w:numId w:val="11"/>
        </w:numPr>
        <w:tabs>
          <w:tab w:val="left" w:pos="1529"/>
          <w:tab w:val="left" w:pos="1530"/>
        </w:tabs>
        <w:spacing w:after="240"/>
        <w:ind w:left="0" w:firstLine="720"/>
        <w:jc w:val="both"/>
        <w:rPr>
          <w:sz w:val="24"/>
          <w:szCs w:val="24"/>
        </w:rPr>
      </w:pPr>
      <w:r w:rsidRPr="00C54EB4">
        <w:rPr>
          <w:color w:val="1A1A1A"/>
          <w:sz w:val="24"/>
          <w:szCs w:val="24"/>
        </w:rPr>
        <w:t>The City is a municipal corporation and code city duly organized and existing under the laws of the State. Pursuant to the provisions of chapters 35.92 and 35A.80 RCW, the City is</w:t>
      </w:r>
      <w:r w:rsidR="00C54EB4" w:rsidRPr="00C54EB4">
        <w:rPr>
          <w:color w:val="1A1A1A"/>
          <w:sz w:val="24"/>
          <w:szCs w:val="24"/>
        </w:rPr>
        <w:t xml:space="preserve"> </w:t>
      </w:r>
      <w:r w:rsidRPr="00C54EB4">
        <w:rPr>
          <w:color w:val="232323"/>
          <w:sz w:val="24"/>
          <w:szCs w:val="24"/>
        </w:rPr>
        <w:t xml:space="preserve">authorized to acquire, construct, install, operate and maintain a water system </w:t>
      </w:r>
      <w:r w:rsidRPr="00C54EB4">
        <w:rPr>
          <w:i/>
          <w:color w:val="232323"/>
          <w:sz w:val="24"/>
          <w:szCs w:val="24"/>
        </w:rPr>
        <w:t>(i</w:t>
      </w:r>
      <w:r w:rsidRPr="00C54EB4">
        <w:rPr>
          <w:i/>
          <w:color w:val="464646"/>
          <w:sz w:val="24"/>
          <w:szCs w:val="24"/>
        </w:rPr>
        <w:t>.e</w:t>
      </w:r>
      <w:r w:rsidRPr="00C54EB4">
        <w:rPr>
          <w:i/>
          <w:color w:val="232323"/>
          <w:sz w:val="24"/>
          <w:szCs w:val="24"/>
        </w:rPr>
        <w:t xml:space="preserve">., </w:t>
      </w:r>
      <w:r w:rsidRPr="00C54EB4">
        <w:rPr>
          <w:color w:val="232323"/>
          <w:sz w:val="24"/>
          <w:szCs w:val="24"/>
        </w:rPr>
        <w:t>the System). The City has not combined its water system with either its sewer system or its refuse collection and disposal system. The City is authorized to conduct proceedings and to issue revenue bonds pursuant to chapters 35.41, 35.92, 35A.40 and 39.46 RCW.</w:t>
      </w:r>
    </w:p>
    <w:p w14:paraId="4AB2E670" w14:textId="67EC7063" w:rsidR="00FE6245" w:rsidRPr="00C54EB4" w:rsidRDefault="00C47672" w:rsidP="00C23BFE">
      <w:pPr>
        <w:pStyle w:val="ListParagraph"/>
        <w:numPr>
          <w:ilvl w:val="0"/>
          <w:numId w:val="11"/>
        </w:numPr>
        <w:tabs>
          <w:tab w:val="left" w:pos="1686"/>
        </w:tabs>
        <w:spacing w:after="240"/>
        <w:ind w:left="0" w:firstLine="720"/>
        <w:jc w:val="both"/>
        <w:rPr>
          <w:color w:val="232323"/>
          <w:sz w:val="24"/>
          <w:szCs w:val="24"/>
        </w:rPr>
      </w:pPr>
      <w:r w:rsidRPr="00C54EB4">
        <w:rPr>
          <w:color w:val="232323"/>
          <w:sz w:val="24"/>
          <w:szCs w:val="24"/>
        </w:rPr>
        <w:t xml:space="preserve">Pursuant to the terms of the Letters of Conditions, the USDA has offered to make a loan to </w:t>
      </w:r>
      <w:r w:rsidRPr="006D05DA">
        <w:rPr>
          <w:color w:val="232323"/>
          <w:sz w:val="24"/>
          <w:szCs w:val="24"/>
        </w:rPr>
        <w:t xml:space="preserve">the City, evidenced by a water revenue bond </w:t>
      </w:r>
      <w:r w:rsidRPr="006D05DA">
        <w:rPr>
          <w:i/>
          <w:color w:val="232323"/>
          <w:sz w:val="24"/>
          <w:szCs w:val="24"/>
        </w:rPr>
        <w:t xml:space="preserve">(i.e., </w:t>
      </w:r>
      <w:r w:rsidRPr="006D05DA">
        <w:rPr>
          <w:color w:val="232323"/>
          <w:sz w:val="24"/>
          <w:szCs w:val="24"/>
        </w:rPr>
        <w:t>the "Bond") in the</w:t>
      </w:r>
      <w:r w:rsidR="00592951" w:rsidRPr="006D05DA">
        <w:rPr>
          <w:color w:val="232323"/>
          <w:sz w:val="24"/>
          <w:szCs w:val="24"/>
        </w:rPr>
        <w:t xml:space="preserve"> </w:t>
      </w:r>
      <w:r w:rsidRPr="006D05DA">
        <w:rPr>
          <w:color w:val="232323"/>
          <w:sz w:val="24"/>
          <w:szCs w:val="24"/>
        </w:rPr>
        <w:t xml:space="preserve">maximum principal amount of </w:t>
      </w:r>
      <w:r w:rsidR="00B815F3" w:rsidRPr="00DD7840">
        <w:rPr>
          <w:color w:val="232323"/>
          <w:sz w:val="24"/>
          <w:szCs w:val="24"/>
        </w:rPr>
        <w:t>$</w:t>
      </w:r>
      <w:r w:rsidR="006D05DA" w:rsidRPr="006D05DA">
        <w:rPr>
          <w:color w:val="232323"/>
          <w:sz w:val="24"/>
          <w:szCs w:val="24"/>
        </w:rPr>
        <w:t>1,107,000</w:t>
      </w:r>
      <w:r w:rsidR="00C23BFE" w:rsidRPr="006D05DA">
        <w:rPr>
          <w:color w:val="232323"/>
          <w:sz w:val="24"/>
          <w:szCs w:val="24"/>
        </w:rPr>
        <w:t xml:space="preserve"> </w:t>
      </w:r>
      <w:r w:rsidRPr="006D05DA">
        <w:rPr>
          <w:color w:val="232323"/>
          <w:sz w:val="24"/>
          <w:szCs w:val="24"/>
        </w:rPr>
        <w:t>to pay a portion of the</w:t>
      </w:r>
      <w:r w:rsidR="00592951" w:rsidRPr="006D05DA">
        <w:rPr>
          <w:color w:val="232323"/>
          <w:sz w:val="24"/>
          <w:szCs w:val="24"/>
        </w:rPr>
        <w:t xml:space="preserve"> </w:t>
      </w:r>
      <w:r w:rsidRPr="006D05DA">
        <w:rPr>
          <w:color w:val="232323"/>
          <w:sz w:val="24"/>
          <w:szCs w:val="24"/>
        </w:rPr>
        <w:t>costs</w:t>
      </w:r>
      <w:r w:rsidR="00592951" w:rsidRPr="006D05DA">
        <w:rPr>
          <w:color w:val="232323"/>
          <w:sz w:val="24"/>
          <w:szCs w:val="24"/>
        </w:rPr>
        <w:t xml:space="preserve"> </w:t>
      </w:r>
      <w:r w:rsidRPr="006D05DA">
        <w:rPr>
          <w:color w:val="232323"/>
          <w:sz w:val="24"/>
          <w:szCs w:val="24"/>
        </w:rPr>
        <w:t>of</w:t>
      </w:r>
      <w:r w:rsidR="00592951" w:rsidRPr="006D05DA">
        <w:rPr>
          <w:color w:val="232323"/>
          <w:sz w:val="24"/>
          <w:szCs w:val="24"/>
        </w:rPr>
        <w:t xml:space="preserve"> </w:t>
      </w:r>
      <w:r w:rsidRPr="006D05DA">
        <w:rPr>
          <w:color w:val="232323"/>
          <w:sz w:val="24"/>
          <w:szCs w:val="24"/>
        </w:rPr>
        <w:t>carrying</w:t>
      </w:r>
      <w:r w:rsidR="00592951" w:rsidRPr="006D05DA">
        <w:rPr>
          <w:color w:val="232323"/>
          <w:sz w:val="24"/>
          <w:szCs w:val="24"/>
        </w:rPr>
        <w:t xml:space="preserve"> </w:t>
      </w:r>
      <w:r w:rsidRPr="006D05DA">
        <w:rPr>
          <w:color w:val="232323"/>
          <w:sz w:val="24"/>
          <w:szCs w:val="24"/>
        </w:rPr>
        <w:t>out</w:t>
      </w:r>
      <w:r w:rsidR="00592951" w:rsidRPr="006D05DA">
        <w:rPr>
          <w:color w:val="232323"/>
          <w:sz w:val="24"/>
          <w:szCs w:val="24"/>
        </w:rPr>
        <w:t xml:space="preserve"> </w:t>
      </w:r>
      <w:r w:rsidRPr="006D05DA">
        <w:rPr>
          <w:color w:val="232323"/>
          <w:sz w:val="24"/>
          <w:szCs w:val="24"/>
        </w:rPr>
        <w:t>the</w:t>
      </w:r>
      <w:r w:rsidR="00592951" w:rsidRPr="006D05DA">
        <w:rPr>
          <w:color w:val="232323"/>
          <w:sz w:val="24"/>
          <w:szCs w:val="24"/>
        </w:rPr>
        <w:t xml:space="preserve"> </w:t>
      </w:r>
      <w:r w:rsidRPr="006D05DA">
        <w:rPr>
          <w:color w:val="232323"/>
          <w:sz w:val="24"/>
          <w:szCs w:val="24"/>
        </w:rPr>
        <w:t>Project.</w:t>
      </w:r>
      <w:r w:rsidR="00592951" w:rsidRPr="006D05DA">
        <w:rPr>
          <w:color w:val="232323"/>
          <w:sz w:val="24"/>
          <w:szCs w:val="24"/>
        </w:rPr>
        <w:t xml:space="preserve"> </w:t>
      </w:r>
      <w:r w:rsidRPr="006D05DA">
        <w:rPr>
          <w:color w:val="232323"/>
          <w:sz w:val="24"/>
          <w:szCs w:val="24"/>
        </w:rPr>
        <w:t>Chapter 39.50 RCW authorizes cities to issue short-term obligations in anticipation of the receipt of bond</w:t>
      </w:r>
      <w:r w:rsidRPr="00C54EB4">
        <w:rPr>
          <w:color w:val="232323"/>
          <w:sz w:val="24"/>
          <w:szCs w:val="24"/>
        </w:rPr>
        <w:t xml:space="preserve"> proceeds.</w:t>
      </w:r>
    </w:p>
    <w:p w14:paraId="2CE2777D" w14:textId="74A076A7" w:rsidR="00FE6245" w:rsidRPr="00C54EB4" w:rsidRDefault="00C47672" w:rsidP="00C23BFE">
      <w:pPr>
        <w:pStyle w:val="ListParagraph"/>
        <w:numPr>
          <w:ilvl w:val="0"/>
          <w:numId w:val="11"/>
        </w:numPr>
        <w:tabs>
          <w:tab w:val="left" w:pos="1688"/>
        </w:tabs>
        <w:spacing w:after="240"/>
        <w:ind w:left="0" w:firstLine="720"/>
        <w:jc w:val="both"/>
        <w:rPr>
          <w:color w:val="232323"/>
          <w:sz w:val="24"/>
          <w:szCs w:val="24"/>
        </w:rPr>
      </w:pPr>
      <w:r w:rsidRPr="00C54EB4">
        <w:rPr>
          <w:color w:val="232323"/>
          <w:sz w:val="24"/>
          <w:szCs w:val="24"/>
        </w:rPr>
        <w:t xml:space="preserve">It is advisable for the City to accomplish the Project. In determining the costs of the Project pursuant to RCW 35.41.090, the Council has estimated that the total costs of the Project will be at </w:t>
      </w:r>
      <w:r w:rsidRPr="006D05DA">
        <w:rPr>
          <w:color w:val="232323"/>
          <w:sz w:val="24"/>
          <w:szCs w:val="24"/>
        </w:rPr>
        <w:t xml:space="preserve">least </w:t>
      </w:r>
      <w:r w:rsidRPr="00DD7840">
        <w:rPr>
          <w:color w:val="232323"/>
          <w:sz w:val="24"/>
          <w:szCs w:val="24"/>
        </w:rPr>
        <w:t>$</w:t>
      </w:r>
      <w:r w:rsidR="006D05DA" w:rsidRPr="006D05DA">
        <w:rPr>
          <w:color w:val="232323"/>
          <w:sz w:val="24"/>
          <w:szCs w:val="24"/>
        </w:rPr>
        <w:t>2,424.609</w:t>
      </w:r>
      <w:r w:rsidRPr="00DD7840">
        <w:rPr>
          <w:color w:val="232323"/>
          <w:sz w:val="24"/>
          <w:szCs w:val="24"/>
        </w:rPr>
        <w:t>.</w:t>
      </w:r>
      <w:r w:rsidRPr="006D05DA">
        <w:rPr>
          <w:color w:val="232323"/>
          <w:sz w:val="24"/>
          <w:szCs w:val="24"/>
        </w:rPr>
        <w:t xml:space="preserve"> It is advisable</w:t>
      </w:r>
      <w:r w:rsidRPr="00C54EB4">
        <w:rPr>
          <w:color w:val="232323"/>
          <w:sz w:val="24"/>
          <w:szCs w:val="24"/>
        </w:rPr>
        <w:t xml:space="preserve"> for the City to provide funds for defraying a </w:t>
      </w:r>
      <w:r w:rsidRPr="00C54EB4">
        <w:rPr>
          <w:color w:val="232323"/>
          <w:sz w:val="24"/>
          <w:szCs w:val="24"/>
        </w:rPr>
        <w:lastRenderedPageBreak/>
        <w:t xml:space="preserve">portion of the cost of the Project from the proceeds of the sale of a short-term revenue obligation </w:t>
      </w:r>
      <w:r w:rsidRPr="00C54EB4">
        <w:rPr>
          <w:i/>
          <w:color w:val="232323"/>
          <w:sz w:val="24"/>
          <w:szCs w:val="24"/>
        </w:rPr>
        <w:t xml:space="preserve">(i.e., </w:t>
      </w:r>
      <w:r w:rsidRPr="00C54EB4">
        <w:rPr>
          <w:color w:val="232323"/>
          <w:sz w:val="24"/>
          <w:szCs w:val="24"/>
        </w:rPr>
        <w:t>the Note) pending the issuance of the Bond. The various improvements comprising the Project represent additions to or betterment of the City</w:t>
      </w:r>
      <w:r w:rsidR="00490C24">
        <w:rPr>
          <w:color w:val="232323"/>
          <w:sz w:val="24"/>
          <w:szCs w:val="24"/>
        </w:rPr>
        <w:t>’</w:t>
      </w:r>
      <w:r w:rsidRPr="00C54EB4">
        <w:rPr>
          <w:color w:val="232323"/>
          <w:sz w:val="24"/>
          <w:szCs w:val="24"/>
        </w:rPr>
        <w:t xml:space="preserve">s existing System. </w:t>
      </w:r>
    </w:p>
    <w:p w14:paraId="59E2CC43" w14:textId="77777777" w:rsidR="00FE6245" w:rsidRPr="00C54EB4" w:rsidRDefault="00C47672" w:rsidP="00C23BFE">
      <w:pPr>
        <w:pStyle w:val="ListParagraph"/>
        <w:numPr>
          <w:ilvl w:val="0"/>
          <w:numId w:val="11"/>
        </w:numPr>
        <w:tabs>
          <w:tab w:val="left" w:pos="1687"/>
        </w:tabs>
        <w:spacing w:after="240"/>
        <w:ind w:left="0" w:firstLine="720"/>
        <w:jc w:val="both"/>
        <w:rPr>
          <w:color w:val="232323"/>
          <w:sz w:val="24"/>
          <w:szCs w:val="24"/>
        </w:rPr>
      </w:pPr>
      <w:r w:rsidRPr="00C54EB4">
        <w:rPr>
          <w:color w:val="232323"/>
          <w:sz w:val="24"/>
          <w:szCs w:val="24"/>
        </w:rPr>
        <w:t>The Council deems it to be in the best interest of the City that the City borrow money and issue the Note pending the issuance of the Bond for the purpose of providing the funds with which to pay a portion of the costs of carrying out the Project specified, adopted and ordered to be carried out herein, and the Bank has offered to accept the Note under the terms set forth in this Ordinance.</w:t>
      </w:r>
    </w:p>
    <w:p w14:paraId="1390EC5B" w14:textId="7FDDD22E" w:rsidR="00FE6245" w:rsidRPr="00C54EB4" w:rsidRDefault="00C47672" w:rsidP="00C23BFE">
      <w:pPr>
        <w:pStyle w:val="Heading2"/>
        <w:spacing w:after="240"/>
        <w:ind w:left="0" w:firstLine="720"/>
        <w:jc w:val="both"/>
      </w:pPr>
      <w:bookmarkStart w:id="2" w:name="_Toc114758533"/>
      <w:r w:rsidRPr="00C54EB4">
        <w:t>Section 3.</w:t>
      </w:r>
      <w:r w:rsidRPr="00C54EB4">
        <w:tab/>
        <w:t>The Project</w:t>
      </w:r>
      <w:r w:rsidR="00226423">
        <w:t>.</w:t>
      </w:r>
      <w:bookmarkEnd w:id="2"/>
    </w:p>
    <w:p w14:paraId="4BEEDE45" w14:textId="4AF4EC10" w:rsidR="00FE6245" w:rsidRPr="00C54EB4" w:rsidRDefault="00C47672" w:rsidP="00C23BFE">
      <w:pPr>
        <w:pStyle w:val="BodyText"/>
        <w:spacing w:after="240"/>
        <w:ind w:firstLine="720"/>
        <w:jc w:val="both"/>
        <w:rPr>
          <w:sz w:val="24"/>
          <w:szCs w:val="24"/>
        </w:rPr>
      </w:pPr>
      <w:r w:rsidRPr="00C54EB4">
        <w:rPr>
          <w:color w:val="232323"/>
          <w:sz w:val="24"/>
          <w:szCs w:val="24"/>
        </w:rPr>
        <w:t xml:space="preserve">The City hereby specifies, adopts and authorizes a plan for making certain additions to and betterments and extensions of the System </w:t>
      </w:r>
      <w:r w:rsidRPr="00C54EB4">
        <w:rPr>
          <w:i/>
          <w:color w:val="232323"/>
          <w:sz w:val="24"/>
          <w:szCs w:val="24"/>
        </w:rPr>
        <w:t>(i</w:t>
      </w:r>
      <w:r w:rsidRPr="00C54EB4">
        <w:rPr>
          <w:i/>
          <w:color w:val="464646"/>
          <w:sz w:val="24"/>
          <w:szCs w:val="24"/>
        </w:rPr>
        <w:t>.</w:t>
      </w:r>
      <w:r w:rsidRPr="00C54EB4">
        <w:rPr>
          <w:i/>
          <w:color w:val="232323"/>
          <w:sz w:val="24"/>
          <w:szCs w:val="24"/>
        </w:rPr>
        <w:t xml:space="preserve">e., </w:t>
      </w:r>
      <w:r w:rsidRPr="00C54EB4">
        <w:rPr>
          <w:color w:val="232323"/>
          <w:sz w:val="24"/>
          <w:szCs w:val="24"/>
        </w:rPr>
        <w:t xml:space="preserve">the </w:t>
      </w:r>
      <w:r w:rsidR="00490C24">
        <w:rPr>
          <w:color w:val="232323"/>
          <w:sz w:val="24"/>
          <w:szCs w:val="24"/>
        </w:rPr>
        <w:t>“</w:t>
      </w:r>
      <w:r w:rsidRPr="00C54EB4">
        <w:rPr>
          <w:color w:val="232323"/>
          <w:sz w:val="24"/>
          <w:szCs w:val="24"/>
        </w:rPr>
        <w:t>Project</w:t>
      </w:r>
      <w:r w:rsidR="00490C24">
        <w:rPr>
          <w:color w:val="232323"/>
          <w:sz w:val="24"/>
          <w:szCs w:val="24"/>
        </w:rPr>
        <w:t>”</w:t>
      </w:r>
      <w:r w:rsidRPr="00C54EB4">
        <w:rPr>
          <w:color w:val="232323"/>
          <w:sz w:val="24"/>
          <w:szCs w:val="24"/>
        </w:rPr>
        <w:t xml:space="preserve">), including, but not limited to, </w:t>
      </w:r>
      <w:r w:rsidR="00C23BFE">
        <w:rPr>
          <w:color w:val="232323"/>
          <w:sz w:val="24"/>
          <w:szCs w:val="24"/>
        </w:rPr>
        <w:t>c</w:t>
      </w:r>
      <w:r w:rsidR="00C23BFE" w:rsidRPr="00C23BFE">
        <w:rPr>
          <w:color w:val="232323"/>
          <w:sz w:val="24"/>
          <w:szCs w:val="24"/>
        </w:rPr>
        <w:t>onstruction of a 250,000-gallon glass</w:t>
      </w:r>
      <w:r w:rsidR="00C23BFE">
        <w:rPr>
          <w:color w:val="232323"/>
          <w:sz w:val="24"/>
          <w:szCs w:val="24"/>
        </w:rPr>
        <w:t>-</w:t>
      </w:r>
      <w:r w:rsidR="00C23BFE" w:rsidRPr="00C23BFE">
        <w:rPr>
          <w:color w:val="232323"/>
          <w:sz w:val="24"/>
          <w:szCs w:val="24"/>
        </w:rPr>
        <w:t xml:space="preserve">fused steel water reservoir and </w:t>
      </w:r>
      <w:r w:rsidR="00C23BFE">
        <w:rPr>
          <w:color w:val="232323"/>
          <w:sz w:val="24"/>
          <w:szCs w:val="24"/>
        </w:rPr>
        <w:t xml:space="preserve">approximately </w:t>
      </w:r>
      <w:r w:rsidR="00C23BFE" w:rsidRPr="00C23BFE">
        <w:rPr>
          <w:color w:val="232323"/>
          <w:sz w:val="24"/>
          <w:szCs w:val="24"/>
        </w:rPr>
        <w:t>177 feet of waterlines</w:t>
      </w:r>
      <w:r w:rsidR="00C23BFE">
        <w:rPr>
          <w:color w:val="232323"/>
          <w:sz w:val="24"/>
          <w:szCs w:val="24"/>
        </w:rPr>
        <w:t xml:space="preserve">, </w:t>
      </w:r>
      <w:r w:rsidRPr="00C54EB4">
        <w:rPr>
          <w:color w:val="232323"/>
          <w:sz w:val="24"/>
          <w:szCs w:val="24"/>
        </w:rPr>
        <w:t xml:space="preserve">as more particularly described in the plans and specifications approved by the City. The total cost of the Project is estimated to </w:t>
      </w:r>
      <w:r w:rsidRPr="006D05DA">
        <w:rPr>
          <w:color w:val="232323"/>
          <w:sz w:val="24"/>
          <w:szCs w:val="24"/>
        </w:rPr>
        <w:t xml:space="preserve">be at least </w:t>
      </w:r>
      <w:r w:rsidRPr="00DD7840">
        <w:rPr>
          <w:color w:val="232323"/>
          <w:sz w:val="24"/>
          <w:szCs w:val="24"/>
        </w:rPr>
        <w:t>$</w:t>
      </w:r>
      <w:r w:rsidR="006D05DA" w:rsidRPr="006D05DA">
        <w:rPr>
          <w:color w:val="232323"/>
          <w:sz w:val="24"/>
          <w:szCs w:val="24"/>
        </w:rPr>
        <w:t>2,424,609</w:t>
      </w:r>
      <w:r w:rsidRPr="00DD7840">
        <w:rPr>
          <w:color w:val="232323"/>
          <w:sz w:val="24"/>
          <w:szCs w:val="24"/>
        </w:rPr>
        <w:t>.</w:t>
      </w:r>
      <w:r w:rsidRPr="006D05DA">
        <w:rPr>
          <w:color w:val="232323"/>
          <w:sz w:val="24"/>
          <w:szCs w:val="24"/>
        </w:rPr>
        <w:t xml:space="preserve"> The</w:t>
      </w:r>
      <w:r w:rsidRPr="00C54EB4">
        <w:rPr>
          <w:color w:val="232323"/>
          <w:sz w:val="24"/>
          <w:szCs w:val="24"/>
        </w:rPr>
        <w:t xml:space="preserve"> Council may make such changes prior to or during the actual construction of the Project where, in its judgment, it appears advisable.</w:t>
      </w:r>
    </w:p>
    <w:p w14:paraId="7C682862" w14:textId="0838A34F" w:rsidR="00FE6245" w:rsidRPr="00C54EB4" w:rsidRDefault="00C47672" w:rsidP="00C23BFE">
      <w:pPr>
        <w:pStyle w:val="Heading2"/>
        <w:spacing w:after="240"/>
        <w:ind w:left="0" w:firstLine="720"/>
        <w:jc w:val="both"/>
      </w:pPr>
      <w:bookmarkStart w:id="3" w:name="_Toc114758534"/>
      <w:r w:rsidRPr="00C54EB4">
        <w:t>Section 4.</w:t>
      </w:r>
      <w:r w:rsidRPr="00C54EB4">
        <w:tab/>
        <w:t>Authorization of the Bond</w:t>
      </w:r>
      <w:r w:rsidR="00226423">
        <w:t>.</w:t>
      </w:r>
      <w:bookmarkEnd w:id="3"/>
    </w:p>
    <w:p w14:paraId="7B4A2E2A" w14:textId="31110458" w:rsidR="00FE6245" w:rsidRPr="00C54EB4" w:rsidRDefault="00C47672" w:rsidP="00C23BFE">
      <w:pPr>
        <w:pStyle w:val="BodyText"/>
        <w:spacing w:after="240"/>
        <w:ind w:firstLine="720"/>
        <w:jc w:val="both"/>
        <w:rPr>
          <w:sz w:val="24"/>
          <w:szCs w:val="24"/>
        </w:rPr>
      </w:pPr>
      <w:r w:rsidRPr="00C54EB4">
        <w:rPr>
          <w:color w:val="232323"/>
          <w:sz w:val="24"/>
          <w:szCs w:val="24"/>
        </w:rPr>
        <w:t xml:space="preserve">For the purpose of paying a </w:t>
      </w:r>
      <w:r w:rsidR="00C23BFE">
        <w:rPr>
          <w:color w:val="232323"/>
          <w:sz w:val="24"/>
          <w:szCs w:val="24"/>
        </w:rPr>
        <w:t>portion</w:t>
      </w:r>
      <w:r w:rsidRPr="00C54EB4">
        <w:rPr>
          <w:color w:val="232323"/>
          <w:sz w:val="24"/>
          <w:szCs w:val="24"/>
        </w:rPr>
        <w:t xml:space="preserve"> of the Costs of the Project and </w:t>
      </w:r>
      <w:r w:rsidR="00C23BFE">
        <w:rPr>
          <w:color w:val="232323"/>
          <w:sz w:val="24"/>
          <w:szCs w:val="24"/>
        </w:rPr>
        <w:t>paying</w:t>
      </w:r>
      <w:r w:rsidRPr="00C54EB4">
        <w:rPr>
          <w:color w:val="232323"/>
          <w:sz w:val="24"/>
          <w:szCs w:val="24"/>
        </w:rPr>
        <w:t xml:space="preserve"> the Note, the City</w:t>
      </w:r>
      <w:r w:rsidR="00592951">
        <w:rPr>
          <w:color w:val="232323"/>
          <w:sz w:val="24"/>
          <w:szCs w:val="24"/>
        </w:rPr>
        <w:t xml:space="preserve"> </w:t>
      </w:r>
      <w:r w:rsidRPr="00C54EB4">
        <w:rPr>
          <w:color w:val="232323"/>
          <w:sz w:val="24"/>
          <w:szCs w:val="24"/>
        </w:rPr>
        <w:t xml:space="preserve">shall issue the Bond in the maximum principal </w:t>
      </w:r>
      <w:r w:rsidRPr="006D05DA">
        <w:rPr>
          <w:color w:val="232323"/>
          <w:sz w:val="24"/>
          <w:szCs w:val="24"/>
        </w:rPr>
        <w:t xml:space="preserve">amount of </w:t>
      </w:r>
      <w:r w:rsidR="00B815F3" w:rsidRPr="00DD7840">
        <w:rPr>
          <w:color w:val="232323"/>
          <w:sz w:val="24"/>
          <w:szCs w:val="24"/>
        </w:rPr>
        <w:t>$</w:t>
      </w:r>
      <w:r w:rsidR="006D05DA" w:rsidRPr="006D05DA">
        <w:rPr>
          <w:color w:val="232323"/>
          <w:sz w:val="24"/>
          <w:szCs w:val="24"/>
        </w:rPr>
        <w:t>1,107,000</w:t>
      </w:r>
      <w:r w:rsidRPr="006D05DA">
        <w:rPr>
          <w:color w:val="464646"/>
          <w:sz w:val="24"/>
          <w:szCs w:val="24"/>
        </w:rPr>
        <w:t xml:space="preserve">. </w:t>
      </w:r>
      <w:r w:rsidRPr="006D05DA">
        <w:rPr>
          <w:color w:val="232323"/>
          <w:sz w:val="24"/>
          <w:szCs w:val="24"/>
        </w:rPr>
        <w:t>The Bond shall be a special obligation of the City payable from Net Revenue and Water ULID Assessments</w:t>
      </w:r>
      <w:r w:rsidR="00C23BFE" w:rsidRPr="006D05DA">
        <w:rPr>
          <w:color w:val="232323"/>
          <w:sz w:val="24"/>
          <w:szCs w:val="24"/>
        </w:rPr>
        <w:t>, if an</w:t>
      </w:r>
      <w:r w:rsidR="002B65D1" w:rsidRPr="006D05DA">
        <w:rPr>
          <w:color w:val="232323"/>
          <w:sz w:val="24"/>
          <w:szCs w:val="24"/>
        </w:rPr>
        <w:t xml:space="preserve">y, on a parity with </w:t>
      </w:r>
      <w:r w:rsidR="00C23BFE" w:rsidRPr="006D05DA">
        <w:rPr>
          <w:color w:val="181818"/>
          <w:sz w:val="24"/>
          <w:szCs w:val="24"/>
        </w:rPr>
        <w:t>any Future Parity Bonds</w:t>
      </w:r>
      <w:r w:rsidRPr="006D05DA">
        <w:rPr>
          <w:color w:val="232323"/>
          <w:sz w:val="24"/>
          <w:szCs w:val="24"/>
        </w:rPr>
        <w:t>. The Bond shall not be a general obligation of the City. The City's full faith, credit and re</w:t>
      </w:r>
      <w:r w:rsidRPr="00C54EB4">
        <w:rPr>
          <w:color w:val="232323"/>
          <w:sz w:val="24"/>
          <w:szCs w:val="24"/>
        </w:rPr>
        <w:t>sources are not pledged for the payment of the Bond.</w:t>
      </w:r>
    </w:p>
    <w:p w14:paraId="334B689C" w14:textId="7BD52FA9" w:rsidR="00FE6245" w:rsidRPr="00C54EB4" w:rsidRDefault="00C47672" w:rsidP="00C23BFE">
      <w:pPr>
        <w:pStyle w:val="Heading2"/>
        <w:spacing w:after="240"/>
        <w:ind w:left="0" w:firstLine="720"/>
        <w:jc w:val="both"/>
      </w:pPr>
      <w:bookmarkStart w:id="4" w:name="_Toc114758535"/>
      <w:r w:rsidRPr="00C54EB4">
        <w:t>Section 5.</w:t>
      </w:r>
      <w:r w:rsidR="0082641E">
        <w:tab/>
      </w:r>
      <w:r w:rsidR="00C54EB4" w:rsidRPr="00C54EB4">
        <w:t xml:space="preserve"> </w:t>
      </w:r>
      <w:r w:rsidRPr="00C54EB4">
        <w:t>Purpose, Authorization and Description of Note, Bank Fees, Costs of</w:t>
      </w:r>
      <w:r w:rsidR="0082641E">
        <w:t xml:space="preserve"> Issuance</w:t>
      </w:r>
      <w:r w:rsidR="00226423">
        <w:t>.</w:t>
      </w:r>
      <w:bookmarkEnd w:id="4"/>
    </w:p>
    <w:p w14:paraId="73D611BF" w14:textId="6275694F" w:rsidR="0026758E" w:rsidRPr="0026758E" w:rsidRDefault="00C47672" w:rsidP="0026758E">
      <w:pPr>
        <w:pStyle w:val="ListParagraph"/>
        <w:numPr>
          <w:ilvl w:val="0"/>
          <w:numId w:val="10"/>
        </w:numPr>
        <w:tabs>
          <w:tab w:val="left" w:pos="1538"/>
          <w:tab w:val="left" w:pos="9000"/>
        </w:tabs>
        <w:spacing w:after="240"/>
        <w:ind w:left="0" w:firstLine="720"/>
        <w:rPr>
          <w:sz w:val="24"/>
          <w:szCs w:val="24"/>
        </w:rPr>
      </w:pPr>
      <w:r w:rsidRPr="00C54EB4">
        <w:rPr>
          <w:color w:val="181818"/>
          <w:sz w:val="24"/>
          <w:szCs w:val="24"/>
        </w:rPr>
        <w:t xml:space="preserve">For the purpose of </w:t>
      </w:r>
      <w:r w:rsidR="0026758E">
        <w:rPr>
          <w:color w:val="181818"/>
          <w:sz w:val="24"/>
          <w:szCs w:val="24"/>
        </w:rPr>
        <w:t>paying a portion of the</w:t>
      </w:r>
      <w:r w:rsidRPr="00C54EB4">
        <w:rPr>
          <w:color w:val="181818"/>
          <w:sz w:val="24"/>
          <w:szCs w:val="24"/>
        </w:rPr>
        <w:t xml:space="preserve"> Costs of the Project, the City shall issue and deliver its Water Revenue Bond Anticipation Note, </w:t>
      </w:r>
      <w:r w:rsidR="0026758E">
        <w:rPr>
          <w:color w:val="181818"/>
          <w:sz w:val="24"/>
          <w:szCs w:val="24"/>
        </w:rPr>
        <w:t>2022</w:t>
      </w:r>
      <w:r w:rsidRPr="00C54EB4">
        <w:rPr>
          <w:color w:val="181818"/>
          <w:sz w:val="24"/>
          <w:szCs w:val="24"/>
        </w:rPr>
        <w:t xml:space="preserve"> (Non-Revolving Line of Credit) </w:t>
      </w:r>
      <w:r w:rsidRPr="00C54EB4">
        <w:rPr>
          <w:i/>
          <w:color w:val="181818"/>
          <w:sz w:val="24"/>
          <w:szCs w:val="24"/>
        </w:rPr>
        <w:t xml:space="preserve">(i.e., </w:t>
      </w:r>
      <w:r w:rsidRPr="00C54EB4">
        <w:rPr>
          <w:color w:val="181818"/>
          <w:sz w:val="24"/>
          <w:szCs w:val="24"/>
        </w:rPr>
        <w:t xml:space="preserve">the </w:t>
      </w:r>
      <w:r w:rsidR="00490C24">
        <w:rPr>
          <w:color w:val="181818"/>
          <w:sz w:val="24"/>
          <w:szCs w:val="24"/>
        </w:rPr>
        <w:t>“</w:t>
      </w:r>
      <w:r w:rsidRPr="00C54EB4">
        <w:rPr>
          <w:color w:val="181818"/>
          <w:sz w:val="24"/>
          <w:szCs w:val="24"/>
        </w:rPr>
        <w:t>Note</w:t>
      </w:r>
      <w:r w:rsidR="00490C24">
        <w:rPr>
          <w:color w:val="181818"/>
          <w:sz w:val="24"/>
          <w:szCs w:val="24"/>
        </w:rPr>
        <w:t>”</w:t>
      </w:r>
      <w:r w:rsidRPr="00C54EB4">
        <w:rPr>
          <w:color w:val="181818"/>
          <w:sz w:val="24"/>
          <w:szCs w:val="24"/>
        </w:rPr>
        <w:t>), in the maximum principal amount of $</w:t>
      </w:r>
      <w:r w:rsidR="0026758E">
        <w:rPr>
          <w:color w:val="181818"/>
          <w:sz w:val="24"/>
          <w:szCs w:val="24"/>
        </w:rPr>
        <w:t>1,107,0</w:t>
      </w:r>
      <w:r w:rsidRPr="00C54EB4">
        <w:rPr>
          <w:color w:val="181818"/>
          <w:sz w:val="24"/>
          <w:szCs w:val="24"/>
        </w:rPr>
        <w:t>00, pursuant to the terms of this Ordinance. The Note shall be dated the Issue Date; shall mature on the Maturity Date, unless extended pursuant to Section 6 of this Ordinance; shall be issued in fully registered form as to both principal and interest on the Note Register; and shall be numbered R-1, with any additional designation as the Note Registrar deems necessary for purposes of identification.</w:t>
      </w:r>
    </w:p>
    <w:p w14:paraId="37A90874" w14:textId="75B669B5" w:rsidR="002B65D1" w:rsidRPr="002B65D1" w:rsidRDefault="00C47672" w:rsidP="002B65D1">
      <w:pPr>
        <w:pStyle w:val="ListParagraph"/>
        <w:numPr>
          <w:ilvl w:val="0"/>
          <w:numId w:val="10"/>
        </w:numPr>
        <w:tabs>
          <w:tab w:val="left" w:pos="1545"/>
          <w:tab w:val="left" w:pos="9000"/>
        </w:tabs>
        <w:spacing w:after="240"/>
        <w:ind w:left="0" w:firstLine="720"/>
        <w:rPr>
          <w:sz w:val="24"/>
          <w:szCs w:val="24"/>
        </w:rPr>
      </w:pPr>
      <w:r w:rsidRPr="0026758E">
        <w:rPr>
          <w:color w:val="181818"/>
          <w:sz w:val="24"/>
          <w:szCs w:val="24"/>
        </w:rPr>
        <w:t xml:space="preserve">Upon satisfaction of applicable requirements of the USDA, the City may make incremental draws upon the Note </w:t>
      </w:r>
      <w:r w:rsidRPr="0026758E">
        <w:rPr>
          <w:i/>
          <w:color w:val="181818"/>
          <w:sz w:val="24"/>
          <w:szCs w:val="24"/>
        </w:rPr>
        <w:t xml:space="preserve">(i.e., </w:t>
      </w:r>
      <w:r w:rsidRPr="0026758E">
        <w:rPr>
          <w:color w:val="181818"/>
          <w:sz w:val="24"/>
          <w:szCs w:val="24"/>
        </w:rPr>
        <w:t xml:space="preserve">the </w:t>
      </w:r>
      <w:r w:rsidR="008F68B8">
        <w:rPr>
          <w:color w:val="181818"/>
          <w:sz w:val="24"/>
          <w:szCs w:val="24"/>
        </w:rPr>
        <w:t>“</w:t>
      </w:r>
      <w:r w:rsidRPr="0026758E">
        <w:rPr>
          <w:color w:val="181818"/>
          <w:sz w:val="24"/>
          <w:szCs w:val="24"/>
        </w:rPr>
        <w:t>Draws</w:t>
      </w:r>
      <w:r w:rsidR="008F68B8">
        <w:rPr>
          <w:color w:val="181818"/>
          <w:sz w:val="24"/>
          <w:szCs w:val="24"/>
        </w:rPr>
        <w:t>”</w:t>
      </w:r>
      <w:r w:rsidRPr="0026758E">
        <w:rPr>
          <w:color w:val="181818"/>
          <w:sz w:val="24"/>
          <w:szCs w:val="24"/>
        </w:rPr>
        <w:t>) on any business day during the term of the Note for the purpose of providing the funds with which</w:t>
      </w:r>
      <w:r w:rsidR="00592951" w:rsidRPr="0026758E">
        <w:rPr>
          <w:color w:val="181818"/>
          <w:sz w:val="24"/>
          <w:szCs w:val="24"/>
        </w:rPr>
        <w:t xml:space="preserve"> </w:t>
      </w:r>
      <w:r w:rsidRPr="0026758E">
        <w:rPr>
          <w:color w:val="181818"/>
          <w:sz w:val="24"/>
          <w:szCs w:val="24"/>
        </w:rPr>
        <w:t xml:space="preserve">to pay Costs of the Project. Draws </w:t>
      </w:r>
      <w:r w:rsidR="0026758E" w:rsidRPr="0026758E">
        <w:rPr>
          <w:color w:val="181818"/>
          <w:sz w:val="24"/>
          <w:szCs w:val="24"/>
        </w:rPr>
        <w:t>must be made in an amount greater than or equal to $25,000.</w:t>
      </w:r>
      <w:r w:rsidRPr="0026758E">
        <w:rPr>
          <w:color w:val="181818"/>
          <w:sz w:val="24"/>
          <w:szCs w:val="24"/>
        </w:rPr>
        <w:t xml:space="preserve"> No Draw may exceed the total amount of the costs to be paid from such Draw, and the proceeds of each Draw shall be used immediately to pay those costs. Draws shall be recorded on the Draw Record attached to the Note, or in such other form as the City and the Registered Owner may agree. Draws are not subject to approval by the Registered Owner, but shall be limited to an aggregate principal amount of $</w:t>
      </w:r>
      <w:r w:rsidR="0026758E" w:rsidRPr="0026758E">
        <w:rPr>
          <w:color w:val="181818"/>
          <w:sz w:val="24"/>
          <w:szCs w:val="24"/>
        </w:rPr>
        <w:t>1,107,000</w:t>
      </w:r>
      <w:r w:rsidRPr="0026758E">
        <w:rPr>
          <w:color w:val="181818"/>
          <w:sz w:val="24"/>
          <w:szCs w:val="24"/>
        </w:rPr>
        <w:t xml:space="preserve">. The City shall submit to the Registered Owner, with each request for a Draw, a Draw Certificate </w:t>
      </w:r>
      <w:r w:rsidRPr="0026758E">
        <w:rPr>
          <w:color w:val="181818"/>
          <w:sz w:val="24"/>
          <w:szCs w:val="24"/>
        </w:rPr>
        <w:lastRenderedPageBreak/>
        <w:t>substantially in the form attached hereto as Exhibit</w:t>
      </w:r>
      <w:r w:rsidR="00592951" w:rsidRPr="0026758E">
        <w:rPr>
          <w:color w:val="181818"/>
          <w:sz w:val="24"/>
          <w:szCs w:val="24"/>
        </w:rPr>
        <w:t xml:space="preserve"> </w:t>
      </w:r>
      <w:r w:rsidRPr="0026758E">
        <w:rPr>
          <w:color w:val="181818"/>
          <w:sz w:val="24"/>
          <w:szCs w:val="24"/>
        </w:rPr>
        <w:t>A, an outlay report, and written approval from USD</w:t>
      </w:r>
      <w:r w:rsidR="002B65D1">
        <w:rPr>
          <w:color w:val="181818"/>
          <w:sz w:val="24"/>
          <w:szCs w:val="24"/>
        </w:rPr>
        <w:t xml:space="preserve">A for the release of funds, not later than 11:00 a.m. Pacific time on </w:t>
      </w:r>
      <w:r w:rsidRPr="0026758E">
        <w:rPr>
          <w:color w:val="181818"/>
          <w:sz w:val="24"/>
          <w:szCs w:val="24"/>
        </w:rPr>
        <w:t>the requested disbursement date</w:t>
      </w:r>
      <w:r w:rsidR="002B65D1">
        <w:rPr>
          <w:color w:val="181818"/>
          <w:sz w:val="24"/>
          <w:szCs w:val="24"/>
        </w:rPr>
        <w:t xml:space="preserve"> (and if submitted after 11:00 a.m., </w:t>
      </w:r>
      <w:r w:rsidR="00B815F3">
        <w:rPr>
          <w:color w:val="181818"/>
          <w:sz w:val="24"/>
          <w:szCs w:val="24"/>
        </w:rPr>
        <w:t xml:space="preserve">that </w:t>
      </w:r>
      <w:r w:rsidR="002B65D1">
        <w:rPr>
          <w:color w:val="181818"/>
          <w:sz w:val="24"/>
          <w:szCs w:val="24"/>
        </w:rPr>
        <w:t>Draw shall be paid on the next business day)</w:t>
      </w:r>
      <w:r w:rsidRPr="0026758E">
        <w:rPr>
          <w:color w:val="181818"/>
          <w:sz w:val="24"/>
          <w:szCs w:val="24"/>
        </w:rPr>
        <w:t>.</w:t>
      </w:r>
    </w:p>
    <w:p w14:paraId="4BFC13C8" w14:textId="1736824B" w:rsidR="00E632C3" w:rsidRPr="00E632C3" w:rsidRDefault="00C47672" w:rsidP="002B65D1">
      <w:pPr>
        <w:pStyle w:val="ListParagraph"/>
        <w:numPr>
          <w:ilvl w:val="0"/>
          <w:numId w:val="10"/>
        </w:numPr>
        <w:tabs>
          <w:tab w:val="left" w:pos="1545"/>
          <w:tab w:val="left" w:pos="9000"/>
        </w:tabs>
        <w:spacing w:after="240"/>
        <w:ind w:left="0" w:firstLine="720"/>
        <w:rPr>
          <w:color w:val="181818"/>
          <w:sz w:val="24"/>
          <w:szCs w:val="24"/>
        </w:rPr>
      </w:pPr>
      <w:r w:rsidRPr="002B65D1">
        <w:rPr>
          <w:color w:val="181818"/>
          <w:sz w:val="24"/>
          <w:szCs w:val="24"/>
        </w:rPr>
        <w:t>Each Draw shall bear interest at the Interest Rate</w:t>
      </w:r>
      <w:r w:rsidR="00E632C3" w:rsidRPr="002B65D1">
        <w:rPr>
          <w:color w:val="181818"/>
          <w:sz w:val="24"/>
          <w:szCs w:val="24"/>
        </w:rPr>
        <w:t>. Interest shall be calculated on the basis of 30/360 with 12 months consisting of 30 days each</w:t>
      </w:r>
      <w:r w:rsidRPr="002B65D1">
        <w:rPr>
          <w:color w:val="181818"/>
          <w:sz w:val="24"/>
          <w:szCs w:val="24"/>
        </w:rPr>
        <w:t xml:space="preserve">, and shall accrue from the date of that Draw on the principal amount of the Draw outstanding. Interest on the outstanding principal of the Note shall be payable semiannually </w:t>
      </w:r>
      <w:r w:rsidR="002B65D1">
        <w:rPr>
          <w:color w:val="181818"/>
          <w:sz w:val="24"/>
          <w:szCs w:val="24"/>
        </w:rPr>
        <w:t>on each</w:t>
      </w:r>
      <w:r w:rsidRPr="002B65D1">
        <w:rPr>
          <w:color w:val="181818"/>
          <w:sz w:val="24"/>
          <w:szCs w:val="24"/>
        </w:rPr>
        <w:t xml:space="preserve"> </w:t>
      </w:r>
      <w:r w:rsidR="002B65D1" w:rsidRPr="002B65D1">
        <w:rPr>
          <w:color w:val="181818"/>
          <w:sz w:val="24"/>
          <w:szCs w:val="24"/>
        </w:rPr>
        <w:t xml:space="preserve">June 1 and December 1, commencing </w:t>
      </w:r>
      <w:r w:rsidR="002B65D1">
        <w:rPr>
          <w:color w:val="181818"/>
          <w:sz w:val="24"/>
          <w:szCs w:val="24"/>
        </w:rPr>
        <w:t xml:space="preserve">on the later of (i) </w:t>
      </w:r>
      <w:r w:rsidR="002B65D1" w:rsidRPr="002B65D1">
        <w:rPr>
          <w:color w:val="181818"/>
          <w:sz w:val="24"/>
          <w:szCs w:val="24"/>
        </w:rPr>
        <w:t xml:space="preserve">December 1, 2022, or </w:t>
      </w:r>
      <w:r w:rsidR="002B65D1">
        <w:rPr>
          <w:color w:val="181818"/>
          <w:sz w:val="24"/>
          <w:szCs w:val="24"/>
        </w:rPr>
        <w:t xml:space="preserve">(ii) </w:t>
      </w:r>
      <w:r w:rsidR="002B65D1" w:rsidRPr="002B65D1">
        <w:rPr>
          <w:color w:val="181818"/>
          <w:sz w:val="24"/>
          <w:szCs w:val="24"/>
        </w:rPr>
        <w:t>the first June 1 or December 1 after the first Dr</w:t>
      </w:r>
      <w:r w:rsidR="002B65D1">
        <w:rPr>
          <w:color w:val="181818"/>
          <w:sz w:val="24"/>
          <w:szCs w:val="24"/>
        </w:rPr>
        <w:t xml:space="preserve">aw on the Note. </w:t>
      </w:r>
      <w:r w:rsidR="00E632C3" w:rsidRPr="00E632C3">
        <w:rPr>
          <w:color w:val="181818"/>
          <w:sz w:val="24"/>
          <w:szCs w:val="24"/>
        </w:rPr>
        <w:t xml:space="preserve">Interest </w:t>
      </w:r>
      <w:r w:rsidR="002B65D1">
        <w:rPr>
          <w:color w:val="181818"/>
          <w:sz w:val="24"/>
          <w:szCs w:val="24"/>
        </w:rPr>
        <w:t>on the Note</w:t>
      </w:r>
      <w:r w:rsidR="00E632C3" w:rsidRPr="00E632C3">
        <w:rPr>
          <w:color w:val="181818"/>
          <w:sz w:val="24"/>
          <w:szCs w:val="24"/>
        </w:rPr>
        <w:t xml:space="preserve"> may be paid from proceeds of a Draw as approved by </w:t>
      </w:r>
      <w:r w:rsidR="002B65D1" w:rsidRPr="0026758E">
        <w:rPr>
          <w:color w:val="181818"/>
          <w:sz w:val="24"/>
          <w:szCs w:val="24"/>
        </w:rPr>
        <w:t>USD</w:t>
      </w:r>
      <w:r w:rsidR="002B65D1">
        <w:rPr>
          <w:color w:val="181818"/>
          <w:sz w:val="24"/>
          <w:szCs w:val="24"/>
        </w:rPr>
        <w:t>A</w:t>
      </w:r>
      <w:r w:rsidR="00E632C3" w:rsidRPr="00E632C3">
        <w:rPr>
          <w:color w:val="181818"/>
          <w:sz w:val="24"/>
          <w:szCs w:val="24"/>
        </w:rPr>
        <w:t xml:space="preserve">. </w:t>
      </w:r>
    </w:p>
    <w:p w14:paraId="18E455A7" w14:textId="74F7179F" w:rsidR="00FE6245" w:rsidRPr="001505B2" w:rsidRDefault="00E632C3" w:rsidP="001505B2">
      <w:pPr>
        <w:pStyle w:val="ListParagraph"/>
        <w:numPr>
          <w:ilvl w:val="0"/>
          <w:numId w:val="10"/>
        </w:numPr>
        <w:tabs>
          <w:tab w:val="left" w:pos="1547"/>
          <w:tab w:val="left" w:pos="9000"/>
        </w:tabs>
        <w:spacing w:after="240"/>
        <w:ind w:left="0" w:firstLine="720"/>
        <w:rPr>
          <w:color w:val="181818"/>
          <w:sz w:val="24"/>
          <w:szCs w:val="24"/>
        </w:rPr>
      </w:pPr>
      <w:r w:rsidRPr="00E632C3">
        <w:rPr>
          <w:color w:val="181818"/>
          <w:sz w:val="24"/>
          <w:szCs w:val="24"/>
        </w:rPr>
        <w:t xml:space="preserve"> </w:t>
      </w:r>
      <w:r w:rsidR="00C47672" w:rsidRPr="00E632C3">
        <w:rPr>
          <w:color w:val="181818"/>
          <w:sz w:val="24"/>
          <w:szCs w:val="24"/>
        </w:rPr>
        <w:t>Principal of the Note is payable on the final maturity date of the Note or, if earlier, the date of prior redemption. If the Note is not paid when properly presented for payment on its final maturity date or date of prior redemption, the City shall be obligated</w:t>
      </w:r>
      <w:r w:rsidR="00592951" w:rsidRPr="00E632C3">
        <w:rPr>
          <w:color w:val="181818"/>
          <w:sz w:val="24"/>
          <w:szCs w:val="24"/>
        </w:rPr>
        <w:t xml:space="preserve"> </w:t>
      </w:r>
      <w:r w:rsidR="00C47672" w:rsidRPr="00E632C3">
        <w:rPr>
          <w:color w:val="181818"/>
          <w:sz w:val="24"/>
          <w:szCs w:val="24"/>
        </w:rPr>
        <w:t>to pay interest</w:t>
      </w:r>
      <w:r w:rsidR="00592951" w:rsidRPr="00E632C3">
        <w:rPr>
          <w:color w:val="181818"/>
          <w:sz w:val="24"/>
          <w:szCs w:val="24"/>
        </w:rPr>
        <w:t xml:space="preserve"> </w:t>
      </w:r>
      <w:r w:rsidR="00C47672" w:rsidRPr="00E632C3">
        <w:rPr>
          <w:color w:val="181818"/>
          <w:sz w:val="24"/>
          <w:szCs w:val="24"/>
        </w:rPr>
        <w:t>on the Note at the applicable interest rate from and after its maturity or prior redemption</w:t>
      </w:r>
      <w:r w:rsidR="00592951" w:rsidRPr="00E632C3">
        <w:rPr>
          <w:color w:val="181818"/>
          <w:sz w:val="24"/>
          <w:szCs w:val="24"/>
        </w:rPr>
        <w:t xml:space="preserve"> </w:t>
      </w:r>
      <w:r w:rsidR="00C47672" w:rsidRPr="00E632C3">
        <w:rPr>
          <w:color w:val="181818"/>
          <w:sz w:val="24"/>
          <w:szCs w:val="24"/>
        </w:rPr>
        <w:t>date until the Note, both principal and interest, is paid in full or until sufficient money for that</w:t>
      </w:r>
      <w:r w:rsidR="00592951" w:rsidRPr="00E632C3">
        <w:rPr>
          <w:color w:val="181818"/>
          <w:sz w:val="24"/>
          <w:szCs w:val="24"/>
        </w:rPr>
        <w:t xml:space="preserve"> </w:t>
      </w:r>
      <w:r w:rsidR="00C47672" w:rsidRPr="00E632C3">
        <w:rPr>
          <w:color w:val="181818"/>
          <w:sz w:val="24"/>
          <w:szCs w:val="24"/>
        </w:rPr>
        <w:t>payment in full is on deposit in the Debt Service Account, and the City has given the Registered Owner notice that such money is available to make such delinquent payment.</w:t>
      </w:r>
    </w:p>
    <w:p w14:paraId="1B4DC1E6" w14:textId="76163915" w:rsidR="00FE6245" w:rsidRPr="001505B2" w:rsidRDefault="00C47672" w:rsidP="001505B2">
      <w:pPr>
        <w:pStyle w:val="ListParagraph"/>
        <w:numPr>
          <w:ilvl w:val="0"/>
          <w:numId w:val="10"/>
        </w:numPr>
        <w:tabs>
          <w:tab w:val="left" w:pos="1535"/>
          <w:tab w:val="left" w:pos="9000"/>
        </w:tabs>
        <w:spacing w:after="240"/>
        <w:ind w:left="0" w:firstLine="720"/>
        <w:rPr>
          <w:color w:val="181818"/>
          <w:sz w:val="24"/>
          <w:szCs w:val="24"/>
        </w:rPr>
      </w:pPr>
      <w:r w:rsidRPr="00C54EB4">
        <w:rPr>
          <w:color w:val="181818"/>
          <w:sz w:val="24"/>
          <w:szCs w:val="24"/>
        </w:rPr>
        <w:t>The Bank</w:t>
      </w:r>
      <w:r w:rsidR="001505B2">
        <w:rPr>
          <w:color w:val="181818"/>
          <w:sz w:val="24"/>
          <w:szCs w:val="24"/>
        </w:rPr>
        <w:t>’</w:t>
      </w:r>
      <w:r w:rsidRPr="00C54EB4">
        <w:rPr>
          <w:color w:val="181818"/>
          <w:sz w:val="24"/>
          <w:szCs w:val="24"/>
        </w:rPr>
        <w:t>s fee of $</w:t>
      </w:r>
      <w:r w:rsidR="002B65D1">
        <w:rPr>
          <w:color w:val="181818"/>
          <w:sz w:val="24"/>
          <w:szCs w:val="24"/>
        </w:rPr>
        <w:t>2</w:t>
      </w:r>
      <w:r w:rsidRPr="00C54EB4">
        <w:rPr>
          <w:color w:val="181818"/>
          <w:sz w:val="24"/>
          <w:szCs w:val="24"/>
        </w:rPr>
        <w:t>50 for the Note is authorized and may be taken as a discount to proceeds of the first Draw.</w:t>
      </w:r>
    </w:p>
    <w:p w14:paraId="54FEEB57" w14:textId="3C925776" w:rsidR="00FE6245" w:rsidRPr="00C54EB4" w:rsidRDefault="00C47672" w:rsidP="00C23BFE">
      <w:pPr>
        <w:pStyle w:val="Heading2"/>
        <w:spacing w:after="240"/>
        <w:ind w:left="0" w:firstLine="720"/>
        <w:jc w:val="both"/>
      </w:pPr>
      <w:bookmarkStart w:id="5" w:name="_TOC_250005"/>
      <w:bookmarkStart w:id="6" w:name="_Toc114758536"/>
      <w:r w:rsidRPr="00C54EB4">
        <w:t>Section 6.</w:t>
      </w:r>
      <w:r w:rsidRPr="00C54EB4">
        <w:tab/>
        <w:t xml:space="preserve">Designation of Officer to Make Draws and Extend Maturity </w:t>
      </w:r>
      <w:bookmarkEnd w:id="5"/>
      <w:r w:rsidRPr="00C54EB4">
        <w:t>Date</w:t>
      </w:r>
      <w:r w:rsidR="00226423">
        <w:t>.</w:t>
      </w:r>
      <w:bookmarkEnd w:id="6"/>
    </w:p>
    <w:p w14:paraId="120D67DF" w14:textId="01EAB5AA" w:rsidR="00FE6245" w:rsidRPr="00C54EB4" w:rsidRDefault="00C47672" w:rsidP="00C23BFE">
      <w:pPr>
        <w:pStyle w:val="BodyText"/>
        <w:spacing w:after="240"/>
        <w:ind w:firstLine="720"/>
        <w:jc w:val="both"/>
        <w:rPr>
          <w:sz w:val="24"/>
          <w:szCs w:val="24"/>
        </w:rPr>
      </w:pPr>
      <w:r w:rsidRPr="00C54EB4">
        <w:rPr>
          <w:color w:val="181818"/>
          <w:sz w:val="24"/>
          <w:szCs w:val="24"/>
        </w:rPr>
        <w:t xml:space="preserve">The Council has determined it to be in the best interest of the City that the Mayor and the Clerk-Treasurer, or such other person(s) as they may designate (each a </w:t>
      </w:r>
      <w:r w:rsidR="00490C24">
        <w:rPr>
          <w:color w:val="181818"/>
          <w:sz w:val="24"/>
          <w:szCs w:val="24"/>
        </w:rPr>
        <w:t>“</w:t>
      </w:r>
      <w:r w:rsidRPr="00C54EB4">
        <w:rPr>
          <w:color w:val="181818"/>
          <w:sz w:val="24"/>
          <w:szCs w:val="24"/>
        </w:rPr>
        <w:t>Designated Representative</w:t>
      </w:r>
      <w:r w:rsidR="00490C24">
        <w:rPr>
          <w:color w:val="181818"/>
          <w:sz w:val="24"/>
          <w:szCs w:val="24"/>
        </w:rPr>
        <w:t>”</w:t>
      </w:r>
      <w:r w:rsidRPr="00C54EB4">
        <w:rPr>
          <w:color w:val="181818"/>
          <w:sz w:val="24"/>
          <w:szCs w:val="24"/>
        </w:rPr>
        <w:t>), be and hereby are severally authorized to:</w:t>
      </w:r>
    </w:p>
    <w:p w14:paraId="3E21AF5E" w14:textId="77777777" w:rsidR="00FE6245" w:rsidRPr="00C54EB4" w:rsidRDefault="00C47672" w:rsidP="00C23BFE">
      <w:pPr>
        <w:pStyle w:val="ListParagraph"/>
        <w:numPr>
          <w:ilvl w:val="1"/>
          <w:numId w:val="10"/>
        </w:numPr>
        <w:tabs>
          <w:tab w:val="left" w:pos="1673"/>
        </w:tabs>
        <w:spacing w:after="240"/>
        <w:ind w:left="0" w:firstLine="720"/>
        <w:rPr>
          <w:sz w:val="24"/>
          <w:szCs w:val="24"/>
        </w:rPr>
      </w:pPr>
      <w:r w:rsidRPr="00C54EB4">
        <w:rPr>
          <w:color w:val="1F1F1F"/>
          <w:sz w:val="24"/>
          <w:szCs w:val="24"/>
        </w:rPr>
        <w:t>make Draws in the amounts and at the times as either of such officials may determine hereafter, those Draws to be made in accordance with the terms and provisions set forth herein; and</w:t>
      </w:r>
    </w:p>
    <w:p w14:paraId="483E1418" w14:textId="5D69ADBF" w:rsidR="00FE6245" w:rsidRPr="00C54EB4" w:rsidRDefault="00C47672" w:rsidP="002B65D1">
      <w:pPr>
        <w:pStyle w:val="ListParagraph"/>
        <w:numPr>
          <w:ilvl w:val="1"/>
          <w:numId w:val="10"/>
        </w:numPr>
        <w:tabs>
          <w:tab w:val="left" w:pos="1667"/>
        </w:tabs>
        <w:spacing w:after="240"/>
        <w:ind w:left="0" w:firstLine="720"/>
        <w:rPr>
          <w:sz w:val="24"/>
          <w:szCs w:val="24"/>
        </w:rPr>
      </w:pPr>
      <w:r w:rsidRPr="00C54EB4">
        <w:rPr>
          <w:color w:val="1F1F1F"/>
          <w:sz w:val="24"/>
          <w:szCs w:val="24"/>
        </w:rPr>
        <w:t xml:space="preserve">extend the Maturity Date for up to two additional six-month periods, </w:t>
      </w:r>
      <w:r w:rsidR="002B65D1">
        <w:rPr>
          <w:color w:val="1F1F1F"/>
          <w:sz w:val="24"/>
          <w:szCs w:val="24"/>
        </w:rPr>
        <w:t>upon approval of the USDA and the Registered Owner</w:t>
      </w:r>
      <w:r w:rsidRPr="00C54EB4">
        <w:rPr>
          <w:color w:val="1F1F1F"/>
          <w:sz w:val="24"/>
          <w:szCs w:val="24"/>
        </w:rPr>
        <w:t>.</w:t>
      </w:r>
    </w:p>
    <w:p w14:paraId="5CF9218E" w14:textId="55322774" w:rsidR="00FE6245" w:rsidRPr="00C54EB4" w:rsidRDefault="00C47672" w:rsidP="00C23BFE">
      <w:pPr>
        <w:pStyle w:val="Heading2"/>
        <w:spacing w:after="240"/>
        <w:ind w:left="0" w:firstLine="720"/>
        <w:jc w:val="both"/>
      </w:pPr>
      <w:bookmarkStart w:id="7" w:name="_TOC_250004"/>
      <w:bookmarkStart w:id="8" w:name="_Toc114758537"/>
      <w:r w:rsidRPr="00C54EB4">
        <w:t>Section 7.</w:t>
      </w:r>
      <w:r w:rsidRPr="00C54EB4">
        <w:tab/>
        <w:t xml:space="preserve">Appointment of Note Registrar, Registration and Transfer of the </w:t>
      </w:r>
      <w:bookmarkEnd w:id="7"/>
      <w:r w:rsidRPr="00C54EB4">
        <w:t>Note</w:t>
      </w:r>
      <w:r w:rsidR="00226423">
        <w:t>.</w:t>
      </w:r>
      <w:bookmarkEnd w:id="8"/>
    </w:p>
    <w:p w14:paraId="17468065" w14:textId="68348672" w:rsidR="00FE6245" w:rsidRPr="00C54EB4" w:rsidRDefault="00C47672" w:rsidP="00C23BFE">
      <w:pPr>
        <w:pStyle w:val="ListParagraph"/>
        <w:numPr>
          <w:ilvl w:val="0"/>
          <w:numId w:val="9"/>
        </w:numPr>
        <w:tabs>
          <w:tab w:val="left" w:pos="1673"/>
        </w:tabs>
        <w:spacing w:after="240"/>
        <w:ind w:left="0" w:firstLine="720"/>
        <w:rPr>
          <w:sz w:val="24"/>
          <w:szCs w:val="24"/>
        </w:rPr>
      </w:pPr>
      <w:r w:rsidRPr="00C54EB4">
        <w:rPr>
          <w:color w:val="1F1F1F"/>
          <w:sz w:val="24"/>
          <w:szCs w:val="24"/>
        </w:rPr>
        <w:t xml:space="preserve">The Clerk-Treasurer is hereby appointed and designated to serve as the Note Registrar. The Note Registrar shall keep, or cause to be kept, at its office, sufficient books for purposes of registering the name, mailing address and taxpayer identification number of the Registered Owner of the Note, and for registering any transfer of Note ownership. The books and records maintained by the Note Registrar for such purpose shall be considered the Note Register for purposes of this Ordinance. The Note Register shall at all times be open to inspection by the City. In addition to maintaining the Note Register, the Note Registrar is authorized and directed to perform the following duties with respect to the Note: (i) to authenticate the Note upon the initial issuance thereof by executing the Certificate of Authentication contained thereon; (ii) to authenticate and deliver any Note that is transferred in accordance with the provisions thereof </w:t>
      </w:r>
      <w:r w:rsidRPr="00C54EB4">
        <w:rPr>
          <w:color w:val="1F1F1F"/>
          <w:sz w:val="24"/>
          <w:szCs w:val="24"/>
        </w:rPr>
        <w:lastRenderedPageBreak/>
        <w:t>and this Ordina</w:t>
      </w:r>
      <w:r w:rsidR="001505B2">
        <w:rPr>
          <w:color w:val="1F1F1F"/>
          <w:sz w:val="24"/>
          <w:szCs w:val="24"/>
        </w:rPr>
        <w:t>nce; (iii) to serve as the City’</w:t>
      </w:r>
      <w:r w:rsidRPr="00C54EB4">
        <w:rPr>
          <w:color w:val="1F1F1F"/>
          <w:sz w:val="24"/>
          <w:szCs w:val="24"/>
        </w:rPr>
        <w:t xml:space="preserve">s paying agent for the Note; (iv) to imprint on each Note transferred or exchanged pursuant to this Ordinance the name of the Registered Owner, the maximum principal amount of the Note, the interest rate borne by the Note, and the maturity date of the Note; (v) to cancel the Note returned to the Note Registrar upon the payment in full thereof by punching holes through the signatures on the Note and by writing clearly across the face of such Note the word </w:t>
      </w:r>
      <w:r w:rsidR="001505B2">
        <w:rPr>
          <w:color w:val="1F1F1F"/>
          <w:sz w:val="24"/>
          <w:szCs w:val="24"/>
        </w:rPr>
        <w:t>“</w:t>
      </w:r>
      <w:r w:rsidRPr="00C54EB4">
        <w:rPr>
          <w:color w:val="1F1F1F"/>
          <w:sz w:val="24"/>
          <w:szCs w:val="24"/>
        </w:rPr>
        <w:t>cancelled</w:t>
      </w:r>
      <w:r w:rsidR="001505B2">
        <w:rPr>
          <w:color w:val="1F1F1F"/>
          <w:sz w:val="24"/>
          <w:szCs w:val="24"/>
        </w:rPr>
        <w:t>”; and (vi) to carr</w:t>
      </w:r>
      <w:r w:rsidRPr="00C54EB4">
        <w:rPr>
          <w:color w:val="1F1F1F"/>
          <w:sz w:val="24"/>
          <w:szCs w:val="24"/>
        </w:rPr>
        <w:t>y out all of the Note Registrar</w:t>
      </w:r>
      <w:r w:rsidR="001505B2">
        <w:rPr>
          <w:color w:val="1F1F1F"/>
          <w:sz w:val="24"/>
          <w:szCs w:val="24"/>
        </w:rPr>
        <w:t>’</w:t>
      </w:r>
      <w:r w:rsidRPr="00C54EB4">
        <w:rPr>
          <w:color w:val="1F1F1F"/>
          <w:sz w:val="24"/>
          <w:szCs w:val="24"/>
        </w:rPr>
        <w:t>s duties otherwise described in this Ordinance and to comply fully with all applicable federal and State laws and regulations respecting the carrying out of those duties. The Note Registrar shall be responsible for its representations contained in the Certificate of Authentication on the Note.</w:t>
      </w:r>
    </w:p>
    <w:p w14:paraId="06B87185" w14:textId="5AB873EC" w:rsidR="00FE6245" w:rsidRPr="00C54EB4" w:rsidRDefault="00C47672" w:rsidP="00C23BFE">
      <w:pPr>
        <w:pStyle w:val="ListParagraph"/>
        <w:numPr>
          <w:ilvl w:val="0"/>
          <w:numId w:val="9"/>
        </w:numPr>
        <w:tabs>
          <w:tab w:val="left" w:pos="1683"/>
        </w:tabs>
        <w:spacing w:after="240"/>
        <w:ind w:left="0" w:firstLine="720"/>
        <w:rPr>
          <w:sz w:val="24"/>
          <w:szCs w:val="24"/>
        </w:rPr>
      </w:pPr>
      <w:r w:rsidRPr="00C54EB4">
        <w:rPr>
          <w:color w:val="1F1F1F"/>
          <w:sz w:val="24"/>
          <w:szCs w:val="24"/>
        </w:rPr>
        <w:t>The Note may be assigned or transferred only: (i) in whole; (ii) to the successor to the business and assets of the Bank</w:t>
      </w:r>
      <w:r w:rsidR="00F11082">
        <w:rPr>
          <w:color w:val="1F1F1F"/>
          <w:sz w:val="24"/>
          <w:szCs w:val="24"/>
        </w:rPr>
        <w:t xml:space="preserve"> or a qualified investor as set forth in the Bank Offer</w:t>
      </w:r>
      <w:r w:rsidRPr="00C54EB4">
        <w:rPr>
          <w:color w:val="1F1F1F"/>
          <w:sz w:val="24"/>
          <w:szCs w:val="24"/>
        </w:rPr>
        <w:t>; (iii) if endorsed in the manner provided thereon and surrendered to the Note Registrar; and (iv) if the transferee provides the Note Registrar with an executed transfer certificate in substantially the form to be attached to the Note. Any</w:t>
      </w:r>
      <w:r w:rsidR="00592951">
        <w:rPr>
          <w:color w:val="1F1F1F"/>
          <w:sz w:val="24"/>
          <w:szCs w:val="24"/>
        </w:rPr>
        <w:t xml:space="preserve"> </w:t>
      </w:r>
      <w:r w:rsidRPr="00C54EB4">
        <w:rPr>
          <w:color w:val="1F1F1F"/>
          <w:sz w:val="24"/>
          <w:szCs w:val="24"/>
        </w:rPr>
        <w:t>such transfer shall be without cost to the Registered Owner or transferee (other than any cost incurred by the Registered Owner or transferee in preparing and delivering such transfer certificate) and shall be noted on the Note Register. The Note Registrar shall not be obligated to assign</w:t>
      </w:r>
      <w:r w:rsidR="00592951">
        <w:rPr>
          <w:color w:val="1F1F1F"/>
          <w:sz w:val="24"/>
          <w:szCs w:val="24"/>
        </w:rPr>
        <w:t xml:space="preserve"> </w:t>
      </w:r>
      <w:r w:rsidRPr="00C54EB4">
        <w:rPr>
          <w:color w:val="1F1F1F"/>
          <w:sz w:val="24"/>
          <w:szCs w:val="24"/>
        </w:rPr>
        <w:t>or transfer the Note during the 15 days preceding any payment or prepayment date.</w:t>
      </w:r>
    </w:p>
    <w:p w14:paraId="0FA7EDBB" w14:textId="002061F7" w:rsidR="00FE6245" w:rsidRPr="00C54EB4" w:rsidRDefault="00C47672" w:rsidP="00C23BFE">
      <w:pPr>
        <w:pStyle w:val="Heading2"/>
        <w:spacing w:after="240"/>
        <w:ind w:left="0" w:firstLine="720"/>
        <w:jc w:val="both"/>
      </w:pPr>
      <w:bookmarkStart w:id="9" w:name="_Toc114758538"/>
      <w:r w:rsidRPr="00C54EB4">
        <w:t>Section 8.</w:t>
      </w:r>
      <w:r w:rsidRPr="00C54EB4">
        <w:tab/>
        <w:t>Deposit of Note Proceeds</w:t>
      </w:r>
      <w:r w:rsidR="00226423">
        <w:t>.</w:t>
      </w:r>
      <w:bookmarkEnd w:id="9"/>
    </w:p>
    <w:p w14:paraId="1DB6C63B" w14:textId="77777777" w:rsidR="00FE6245" w:rsidRPr="00C54EB4" w:rsidRDefault="00C47672" w:rsidP="00C23BFE">
      <w:pPr>
        <w:pStyle w:val="BodyText"/>
        <w:spacing w:after="240"/>
        <w:ind w:firstLine="720"/>
        <w:jc w:val="both"/>
        <w:rPr>
          <w:sz w:val="24"/>
          <w:szCs w:val="24"/>
        </w:rPr>
      </w:pPr>
      <w:r w:rsidRPr="00C54EB4">
        <w:rPr>
          <w:color w:val="1A1A1A"/>
          <w:sz w:val="24"/>
          <w:szCs w:val="24"/>
        </w:rPr>
        <w:t>The principal proceeds received as a result of Draws on the Note shall be paid into the Construction Account and used to pay Costs of the Project. Interest earnings on Draws, if any, shall be retained in the Construction Account and used to pay Costs of the Project.</w:t>
      </w:r>
    </w:p>
    <w:p w14:paraId="255BFB3B" w14:textId="755AE584" w:rsidR="00FE6245" w:rsidRPr="00C54EB4" w:rsidRDefault="00C47672" w:rsidP="00C23BFE">
      <w:pPr>
        <w:pStyle w:val="Heading2"/>
        <w:spacing w:after="240"/>
        <w:ind w:left="0" w:firstLine="720"/>
        <w:jc w:val="both"/>
      </w:pPr>
      <w:bookmarkStart w:id="10" w:name="_TOC_250003"/>
      <w:bookmarkStart w:id="11" w:name="_Toc114758539"/>
      <w:r w:rsidRPr="00C54EB4">
        <w:t>Section 9.</w:t>
      </w:r>
      <w:r w:rsidRPr="00C54EB4">
        <w:tab/>
        <w:t xml:space="preserve">Payment of the </w:t>
      </w:r>
      <w:bookmarkEnd w:id="10"/>
      <w:r w:rsidRPr="00C54EB4">
        <w:t>Note</w:t>
      </w:r>
      <w:r w:rsidR="00226423">
        <w:t>.</w:t>
      </w:r>
      <w:bookmarkEnd w:id="11"/>
    </w:p>
    <w:p w14:paraId="27E0677D" w14:textId="56F4D907" w:rsidR="00FE6245" w:rsidRPr="00C54EB4" w:rsidRDefault="00C47672" w:rsidP="00C23BFE">
      <w:pPr>
        <w:pStyle w:val="BodyText"/>
        <w:spacing w:after="240"/>
        <w:ind w:firstLine="720"/>
        <w:jc w:val="both"/>
        <w:rPr>
          <w:sz w:val="24"/>
          <w:szCs w:val="24"/>
        </w:rPr>
      </w:pPr>
      <w:r w:rsidRPr="00C54EB4">
        <w:rPr>
          <w:color w:val="1A1A1A"/>
          <w:sz w:val="24"/>
          <w:szCs w:val="24"/>
        </w:rPr>
        <w:t>The principal of and interest on the Note shall be payable in lawful money of the United States of America and shall be paid by electronic transfer, automatic withdrawal or other method specified by the Registered Owner and allowed by State law. Upon receipt of the final</w:t>
      </w:r>
      <w:r w:rsidR="00592951">
        <w:rPr>
          <w:color w:val="1A1A1A"/>
          <w:sz w:val="24"/>
          <w:szCs w:val="24"/>
        </w:rPr>
        <w:t xml:space="preserve"> </w:t>
      </w:r>
      <w:r w:rsidRPr="00C54EB4">
        <w:rPr>
          <w:color w:val="1A1A1A"/>
          <w:sz w:val="24"/>
          <w:szCs w:val="24"/>
        </w:rPr>
        <w:t>payment of principal of and interest on the Note, whether on the final maturity date or upon prepayment, the Registered Owner shall present and surrender the Note to the Note Registrar to be destroyed or cancelled in accordance with law. The City and the Note Registrar may deem and treat the Registered Owner as the absolute owner of the Note for the purpose of receiving payment of principal and interest and for all other purposes, and neither the City nor the Note Registrar shall be affected by any notice to the contrary other than proper notice of assignment or transfer.</w:t>
      </w:r>
    </w:p>
    <w:p w14:paraId="78E6B48F" w14:textId="3B240047" w:rsidR="00FE6245" w:rsidRPr="00C54EB4" w:rsidRDefault="00C47672" w:rsidP="00C23BFE">
      <w:pPr>
        <w:pStyle w:val="Heading2"/>
        <w:spacing w:after="240"/>
        <w:ind w:left="0" w:firstLine="720"/>
        <w:jc w:val="both"/>
      </w:pPr>
      <w:bookmarkStart w:id="12" w:name="_Toc114758540"/>
      <w:r w:rsidRPr="00C54EB4">
        <w:t>Section 10.</w:t>
      </w:r>
      <w:r w:rsidRPr="00C54EB4">
        <w:tab/>
        <w:t>Pledge of Bond Proceeds and Net Revenue</w:t>
      </w:r>
      <w:r w:rsidR="00226423">
        <w:t>.</w:t>
      </w:r>
      <w:bookmarkEnd w:id="12"/>
    </w:p>
    <w:p w14:paraId="1CF60AAE" w14:textId="6B0C596D" w:rsidR="00FE6245" w:rsidRPr="00C54EB4" w:rsidRDefault="00C47672" w:rsidP="00C23BFE">
      <w:pPr>
        <w:pStyle w:val="BodyText"/>
        <w:spacing w:after="240"/>
        <w:ind w:firstLine="720"/>
        <w:jc w:val="both"/>
        <w:rPr>
          <w:sz w:val="24"/>
          <w:szCs w:val="24"/>
        </w:rPr>
      </w:pPr>
      <w:r w:rsidRPr="00C54EB4">
        <w:rPr>
          <w:color w:val="1A1A1A"/>
          <w:sz w:val="24"/>
          <w:szCs w:val="24"/>
        </w:rPr>
        <w:t>The City irrevocably pledges to redeem the Note on the final maturity date or date of</w:t>
      </w:r>
      <w:r w:rsidR="00592951">
        <w:rPr>
          <w:color w:val="1A1A1A"/>
          <w:sz w:val="24"/>
          <w:szCs w:val="24"/>
        </w:rPr>
        <w:t xml:space="preserve"> </w:t>
      </w:r>
      <w:r w:rsidRPr="00C54EB4">
        <w:rPr>
          <w:color w:val="1A1A1A"/>
          <w:sz w:val="24"/>
          <w:szCs w:val="24"/>
        </w:rPr>
        <w:t>prior redemption from the proceeds of the Bond. The City hereby pledges Net Revenue to the payment of the Note</w:t>
      </w:r>
      <w:r w:rsidR="000A4E64">
        <w:rPr>
          <w:color w:val="1A1A1A"/>
          <w:sz w:val="24"/>
          <w:szCs w:val="24"/>
        </w:rPr>
        <w:t xml:space="preserve"> on a parity with the lien and charge thereon of the </w:t>
      </w:r>
      <w:r w:rsidR="000A4E64" w:rsidRPr="00A65DBD">
        <w:rPr>
          <w:color w:val="1A1A1A"/>
          <w:sz w:val="24"/>
          <w:szCs w:val="24"/>
        </w:rPr>
        <w:t>Washington, Water Revenue Bond Anticipation Note, 2021 (Non-Revolving Line of Credit)</w:t>
      </w:r>
      <w:r w:rsidR="000A4E64">
        <w:rPr>
          <w:color w:val="1A1A1A"/>
          <w:sz w:val="24"/>
          <w:szCs w:val="24"/>
        </w:rPr>
        <w:t xml:space="preserve"> and any Future Parity Bonds</w:t>
      </w:r>
      <w:r w:rsidRPr="00C54EB4">
        <w:rPr>
          <w:color w:val="1A1A1A"/>
          <w:sz w:val="24"/>
          <w:szCs w:val="24"/>
        </w:rPr>
        <w:t>. The Note shall be payable only from the Debt Service Account as provided herein and shall not be a general obligation of the City, the State or any political subdivision thereof. The City's full faith, credit and resources are not pledged to the payment of the Note.</w:t>
      </w:r>
    </w:p>
    <w:p w14:paraId="12A11492" w14:textId="6F2B674D" w:rsidR="00FE6245" w:rsidRPr="00C54EB4" w:rsidRDefault="00C47672" w:rsidP="00C23BFE">
      <w:pPr>
        <w:pStyle w:val="Heading2"/>
        <w:spacing w:after="240"/>
        <w:ind w:left="0" w:firstLine="720"/>
        <w:jc w:val="both"/>
      </w:pPr>
      <w:bookmarkStart w:id="13" w:name="_TOC_250002"/>
      <w:bookmarkStart w:id="14" w:name="_Toc114758541"/>
      <w:r w:rsidRPr="00C54EB4">
        <w:lastRenderedPageBreak/>
        <w:t>Section 11.</w:t>
      </w:r>
      <w:r w:rsidRPr="00C54EB4">
        <w:tab/>
        <w:t xml:space="preserve">Prepayment and Redemption </w:t>
      </w:r>
      <w:bookmarkEnd w:id="13"/>
      <w:r w:rsidRPr="00C54EB4">
        <w:t>Provisions</w:t>
      </w:r>
      <w:r w:rsidR="00226423">
        <w:t>.</w:t>
      </w:r>
      <w:bookmarkEnd w:id="14"/>
    </w:p>
    <w:p w14:paraId="0FBCFEF3" w14:textId="03F42675" w:rsidR="00FE6245" w:rsidRPr="00C54EB4" w:rsidRDefault="00C47672" w:rsidP="00C23BFE">
      <w:pPr>
        <w:pStyle w:val="BodyText"/>
        <w:spacing w:after="240"/>
        <w:ind w:firstLine="720"/>
        <w:jc w:val="both"/>
        <w:rPr>
          <w:sz w:val="24"/>
          <w:szCs w:val="24"/>
        </w:rPr>
      </w:pPr>
      <w:r w:rsidRPr="00C54EB4">
        <w:rPr>
          <w:color w:val="1A1A1A"/>
          <w:sz w:val="24"/>
          <w:szCs w:val="24"/>
        </w:rPr>
        <w:t>The City reserves the right and option to prepay</w:t>
      </w:r>
      <w:r w:rsidR="00592951">
        <w:rPr>
          <w:color w:val="1A1A1A"/>
          <w:sz w:val="24"/>
          <w:szCs w:val="24"/>
        </w:rPr>
        <w:t xml:space="preserve"> </w:t>
      </w:r>
      <w:r w:rsidRPr="00C54EB4">
        <w:rPr>
          <w:color w:val="1A1A1A"/>
          <w:sz w:val="24"/>
          <w:szCs w:val="24"/>
        </w:rPr>
        <w:t>and</w:t>
      </w:r>
      <w:r w:rsidR="00592951">
        <w:rPr>
          <w:color w:val="1A1A1A"/>
          <w:sz w:val="24"/>
          <w:szCs w:val="24"/>
        </w:rPr>
        <w:t xml:space="preserve"> </w:t>
      </w:r>
      <w:r w:rsidRPr="00C54EB4">
        <w:rPr>
          <w:color w:val="1A1A1A"/>
          <w:sz w:val="24"/>
          <w:szCs w:val="24"/>
        </w:rPr>
        <w:t>redeem on any business day any or all</w:t>
      </w:r>
      <w:r w:rsidR="00592951">
        <w:rPr>
          <w:color w:val="1A1A1A"/>
          <w:sz w:val="24"/>
          <w:szCs w:val="24"/>
        </w:rPr>
        <w:t xml:space="preserve"> </w:t>
      </w:r>
      <w:r w:rsidRPr="00C54EB4">
        <w:rPr>
          <w:color w:val="1A1A1A"/>
          <w:sz w:val="24"/>
          <w:szCs w:val="24"/>
        </w:rPr>
        <w:t>of the principal amount of the Note outstanding at par plus accrued interest to</w:t>
      </w:r>
      <w:r w:rsidR="00592951">
        <w:rPr>
          <w:color w:val="1A1A1A"/>
          <w:sz w:val="24"/>
          <w:szCs w:val="24"/>
        </w:rPr>
        <w:t xml:space="preserve"> </w:t>
      </w:r>
      <w:r w:rsidRPr="00C54EB4">
        <w:rPr>
          <w:color w:val="1A1A1A"/>
          <w:sz w:val="24"/>
          <w:szCs w:val="24"/>
        </w:rPr>
        <w:t>the</w:t>
      </w:r>
      <w:r w:rsidR="00592951">
        <w:rPr>
          <w:color w:val="1A1A1A"/>
          <w:sz w:val="24"/>
          <w:szCs w:val="24"/>
        </w:rPr>
        <w:t xml:space="preserve"> </w:t>
      </w:r>
      <w:r w:rsidRPr="00C54EB4">
        <w:rPr>
          <w:color w:val="1A1A1A"/>
          <w:sz w:val="24"/>
          <w:szCs w:val="24"/>
        </w:rPr>
        <w:t>date</w:t>
      </w:r>
      <w:r w:rsidR="00592951">
        <w:rPr>
          <w:color w:val="1A1A1A"/>
          <w:sz w:val="24"/>
          <w:szCs w:val="24"/>
        </w:rPr>
        <w:t xml:space="preserve"> </w:t>
      </w:r>
      <w:r w:rsidRPr="00C54EB4">
        <w:rPr>
          <w:color w:val="1A1A1A"/>
          <w:sz w:val="24"/>
          <w:szCs w:val="24"/>
        </w:rPr>
        <w:t>of</w:t>
      </w:r>
      <w:r w:rsidR="00592951">
        <w:rPr>
          <w:color w:val="1A1A1A"/>
          <w:sz w:val="24"/>
          <w:szCs w:val="24"/>
        </w:rPr>
        <w:t xml:space="preserve"> </w:t>
      </w:r>
      <w:r w:rsidRPr="00C54EB4">
        <w:rPr>
          <w:color w:val="1A1A1A"/>
          <w:sz w:val="24"/>
          <w:szCs w:val="24"/>
        </w:rPr>
        <w:t>prepayment and redemption. Interest on the Note or the portion thereof so prepaid shall cease to accrue on the date of such prepayment. The City will provide the Registered Owner with written notice of any intended prepayment prior to such prepayment date.</w:t>
      </w:r>
    </w:p>
    <w:p w14:paraId="2B86514B" w14:textId="42A187A7" w:rsidR="00FE6245" w:rsidRPr="00C54EB4" w:rsidRDefault="00C47672" w:rsidP="00C23BFE">
      <w:pPr>
        <w:pStyle w:val="Heading2"/>
        <w:spacing w:after="240"/>
        <w:ind w:left="0" w:firstLine="720"/>
        <w:jc w:val="both"/>
      </w:pPr>
      <w:bookmarkStart w:id="15" w:name="_Toc114758542"/>
      <w:r w:rsidRPr="00C54EB4">
        <w:t>Section 12.</w:t>
      </w:r>
      <w:r w:rsidRPr="00C54EB4">
        <w:tab/>
        <w:t>Note Form and Execution</w:t>
      </w:r>
      <w:r w:rsidR="00226423">
        <w:t>.</w:t>
      </w:r>
      <w:bookmarkEnd w:id="15"/>
    </w:p>
    <w:p w14:paraId="4BFE6BD8" w14:textId="56753F1F" w:rsidR="00FE6245" w:rsidRPr="00C54EB4" w:rsidRDefault="00C47672" w:rsidP="00C23BFE">
      <w:pPr>
        <w:pStyle w:val="ListParagraph"/>
        <w:numPr>
          <w:ilvl w:val="0"/>
          <w:numId w:val="8"/>
        </w:numPr>
        <w:tabs>
          <w:tab w:val="left" w:pos="1530"/>
        </w:tabs>
        <w:spacing w:after="240"/>
        <w:ind w:left="0" w:firstLine="720"/>
        <w:jc w:val="both"/>
        <w:rPr>
          <w:color w:val="1A1A1A"/>
          <w:sz w:val="24"/>
          <w:szCs w:val="24"/>
        </w:rPr>
      </w:pPr>
      <w:r w:rsidRPr="00C54EB4">
        <w:rPr>
          <w:color w:val="1A1A1A"/>
          <w:sz w:val="24"/>
          <w:szCs w:val="24"/>
        </w:rPr>
        <w:t>The</w:t>
      </w:r>
      <w:r w:rsidR="001505B2">
        <w:rPr>
          <w:color w:val="1A1A1A"/>
          <w:sz w:val="24"/>
          <w:szCs w:val="24"/>
        </w:rPr>
        <w:t xml:space="preserve"> Note shall be prepared in a form</w:t>
      </w:r>
      <w:r w:rsidRPr="00C54EB4">
        <w:rPr>
          <w:color w:val="1A1A1A"/>
          <w:sz w:val="24"/>
          <w:szCs w:val="24"/>
        </w:rPr>
        <w:t xml:space="preserve"> consistent with the prov</w:t>
      </w:r>
      <w:r w:rsidR="001505B2">
        <w:rPr>
          <w:color w:val="1A1A1A"/>
          <w:sz w:val="24"/>
          <w:szCs w:val="24"/>
        </w:rPr>
        <w:t>isio</w:t>
      </w:r>
      <w:r w:rsidRPr="00C54EB4">
        <w:rPr>
          <w:color w:val="1A1A1A"/>
          <w:sz w:val="24"/>
          <w:szCs w:val="24"/>
        </w:rPr>
        <w:t>ns of this Ordinance and State law, shall be signed by the Mayor and Clerk-Treasurer, either or both of whose signatures may be manual or in facsimile, and shall have the seal of the City (or facsimile reproduction thereof) impressed or printed thereon.</w:t>
      </w:r>
    </w:p>
    <w:p w14:paraId="1B7C0809" w14:textId="190A4BEC" w:rsidR="00FE6245" w:rsidRPr="00A65DBD" w:rsidRDefault="00C47672" w:rsidP="003F5BAE">
      <w:pPr>
        <w:pStyle w:val="ListParagraph"/>
        <w:numPr>
          <w:ilvl w:val="0"/>
          <w:numId w:val="8"/>
        </w:numPr>
        <w:tabs>
          <w:tab w:val="left" w:pos="1530"/>
        </w:tabs>
        <w:spacing w:after="240"/>
        <w:ind w:left="0" w:firstLine="720"/>
        <w:jc w:val="both"/>
        <w:rPr>
          <w:sz w:val="24"/>
          <w:szCs w:val="24"/>
        </w:rPr>
      </w:pPr>
      <w:r w:rsidRPr="00A65DBD">
        <w:rPr>
          <w:color w:val="1A1A1A"/>
          <w:sz w:val="24"/>
          <w:szCs w:val="24"/>
        </w:rPr>
        <w:t>The Note shall not be valid or obligatory for any</w:t>
      </w:r>
      <w:r w:rsidR="00592951" w:rsidRPr="00A65DBD">
        <w:rPr>
          <w:color w:val="1A1A1A"/>
          <w:sz w:val="24"/>
          <w:szCs w:val="24"/>
        </w:rPr>
        <w:t xml:space="preserve"> </w:t>
      </w:r>
      <w:r w:rsidRPr="00A65DBD">
        <w:rPr>
          <w:color w:val="1A1A1A"/>
          <w:sz w:val="24"/>
          <w:szCs w:val="24"/>
        </w:rPr>
        <w:t>purpose, or entitled</w:t>
      </w:r>
      <w:r w:rsidR="00592951" w:rsidRPr="00A65DBD">
        <w:rPr>
          <w:color w:val="1A1A1A"/>
          <w:sz w:val="24"/>
          <w:szCs w:val="24"/>
        </w:rPr>
        <w:t xml:space="preserve"> </w:t>
      </w:r>
      <w:r w:rsidRPr="00A65DBD">
        <w:rPr>
          <w:color w:val="1A1A1A"/>
          <w:sz w:val="24"/>
          <w:szCs w:val="24"/>
        </w:rPr>
        <w:t>to the</w:t>
      </w:r>
      <w:r w:rsidR="00592951" w:rsidRPr="00A65DBD">
        <w:rPr>
          <w:color w:val="1A1A1A"/>
          <w:sz w:val="24"/>
          <w:szCs w:val="24"/>
        </w:rPr>
        <w:t xml:space="preserve"> </w:t>
      </w:r>
      <w:r w:rsidRPr="00A65DBD">
        <w:rPr>
          <w:color w:val="1A1A1A"/>
          <w:sz w:val="24"/>
          <w:szCs w:val="24"/>
        </w:rPr>
        <w:t>benefits of this Ordinance, unless it bears a certificate of authentication manually signed by</w:t>
      </w:r>
      <w:r w:rsidR="00592951" w:rsidRPr="00A65DBD">
        <w:rPr>
          <w:color w:val="1A1A1A"/>
          <w:sz w:val="24"/>
          <w:szCs w:val="24"/>
        </w:rPr>
        <w:t xml:space="preserve"> </w:t>
      </w:r>
      <w:r w:rsidRPr="00A65DBD">
        <w:rPr>
          <w:color w:val="1A1A1A"/>
          <w:sz w:val="24"/>
          <w:szCs w:val="24"/>
        </w:rPr>
        <w:t>the</w:t>
      </w:r>
      <w:r w:rsidR="00592951" w:rsidRPr="00A65DBD">
        <w:rPr>
          <w:color w:val="1A1A1A"/>
          <w:sz w:val="24"/>
          <w:szCs w:val="24"/>
        </w:rPr>
        <w:t xml:space="preserve"> </w:t>
      </w:r>
      <w:r w:rsidRPr="00A65DBD">
        <w:rPr>
          <w:color w:val="1A1A1A"/>
          <w:sz w:val="24"/>
          <w:szCs w:val="24"/>
        </w:rPr>
        <w:t>Note</w:t>
      </w:r>
      <w:r w:rsidR="00592951" w:rsidRPr="00A65DBD">
        <w:rPr>
          <w:color w:val="1A1A1A"/>
          <w:sz w:val="24"/>
          <w:szCs w:val="24"/>
        </w:rPr>
        <w:t xml:space="preserve"> </w:t>
      </w:r>
      <w:r w:rsidRPr="00A65DBD">
        <w:rPr>
          <w:color w:val="1A1A1A"/>
          <w:sz w:val="24"/>
          <w:szCs w:val="24"/>
        </w:rPr>
        <w:t xml:space="preserve">Registrar stating: </w:t>
      </w:r>
      <w:r w:rsidR="001505B2" w:rsidRPr="00A65DBD">
        <w:rPr>
          <w:color w:val="1A1A1A"/>
          <w:sz w:val="24"/>
          <w:szCs w:val="24"/>
        </w:rPr>
        <w:t>“</w:t>
      </w:r>
      <w:r w:rsidRPr="00A65DBD">
        <w:rPr>
          <w:color w:val="1A1A1A"/>
          <w:sz w:val="24"/>
          <w:szCs w:val="24"/>
        </w:rPr>
        <w:t>This Note is the fully registered City of Bingen, Washington,</w:t>
      </w:r>
      <w:r w:rsidR="00592951" w:rsidRPr="00A65DBD">
        <w:rPr>
          <w:color w:val="1A1A1A"/>
          <w:sz w:val="24"/>
          <w:szCs w:val="24"/>
        </w:rPr>
        <w:t xml:space="preserve"> </w:t>
      </w:r>
      <w:r w:rsidRPr="00A65DBD">
        <w:rPr>
          <w:color w:val="1A1A1A"/>
          <w:sz w:val="24"/>
          <w:szCs w:val="24"/>
        </w:rPr>
        <w:t>Water</w:t>
      </w:r>
      <w:r w:rsidR="00592951" w:rsidRPr="00A65DBD">
        <w:rPr>
          <w:color w:val="1A1A1A"/>
          <w:sz w:val="24"/>
          <w:szCs w:val="24"/>
        </w:rPr>
        <w:t xml:space="preserve"> </w:t>
      </w:r>
      <w:r w:rsidRPr="00A65DBD">
        <w:rPr>
          <w:color w:val="1A1A1A"/>
          <w:sz w:val="24"/>
          <w:szCs w:val="24"/>
        </w:rPr>
        <w:t>Revenue Bond Anticipation</w:t>
      </w:r>
      <w:r w:rsidR="00592951" w:rsidRPr="00A65DBD">
        <w:rPr>
          <w:color w:val="1A1A1A"/>
          <w:sz w:val="24"/>
          <w:szCs w:val="24"/>
        </w:rPr>
        <w:t xml:space="preserve"> </w:t>
      </w:r>
      <w:r w:rsidRPr="00A65DBD">
        <w:rPr>
          <w:color w:val="1A1A1A"/>
          <w:sz w:val="24"/>
          <w:szCs w:val="24"/>
        </w:rPr>
        <w:t>Note,</w:t>
      </w:r>
      <w:r w:rsidR="00592951" w:rsidRPr="00A65DBD">
        <w:rPr>
          <w:color w:val="1A1A1A"/>
          <w:sz w:val="24"/>
          <w:szCs w:val="24"/>
        </w:rPr>
        <w:t xml:space="preserve"> </w:t>
      </w:r>
      <w:r w:rsidR="000A4E64">
        <w:rPr>
          <w:color w:val="1A1A1A"/>
          <w:sz w:val="24"/>
          <w:szCs w:val="24"/>
        </w:rPr>
        <w:t>2022</w:t>
      </w:r>
      <w:r w:rsidR="00592951" w:rsidRPr="00A65DBD">
        <w:rPr>
          <w:color w:val="1A1A1A"/>
          <w:sz w:val="24"/>
          <w:szCs w:val="24"/>
        </w:rPr>
        <w:t xml:space="preserve"> </w:t>
      </w:r>
      <w:r w:rsidRPr="00A65DBD">
        <w:rPr>
          <w:color w:val="1A1A1A"/>
          <w:sz w:val="24"/>
          <w:szCs w:val="24"/>
        </w:rPr>
        <w:t>(Non-Revolving Line of Credit), described</w:t>
      </w:r>
      <w:r w:rsidR="00592951" w:rsidRPr="00A65DBD">
        <w:rPr>
          <w:color w:val="1A1A1A"/>
          <w:sz w:val="24"/>
          <w:szCs w:val="24"/>
        </w:rPr>
        <w:t xml:space="preserve"> </w:t>
      </w:r>
      <w:r w:rsidRPr="00A65DBD">
        <w:rPr>
          <w:color w:val="1A1A1A"/>
          <w:sz w:val="24"/>
          <w:szCs w:val="24"/>
        </w:rPr>
        <w:t>in the</w:t>
      </w:r>
      <w:r w:rsidR="00592951" w:rsidRPr="00A65DBD">
        <w:rPr>
          <w:color w:val="1A1A1A"/>
          <w:sz w:val="24"/>
          <w:szCs w:val="24"/>
        </w:rPr>
        <w:t xml:space="preserve"> </w:t>
      </w:r>
      <w:r w:rsidRPr="00A65DBD">
        <w:rPr>
          <w:color w:val="1A1A1A"/>
          <w:sz w:val="24"/>
          <w:szCs w:val="24"/>
        </w:rPr>
        <w:t>Note Ordinance.</w:t>
      </w:r>
      <w:r w:rsidR="001505B2" w:rsidRPr="00A65DBD">
        <w:rPr>
          <w:color w:val="1A1A1A"/>
          <w:sz w:val="24"/>
          <w:szCs w:val="24"/>
        </w:rPr>
        <w:t>”</w:t>
      </w:r>
      <w:r w:rsidRPr="00A65DBD">
        <w:rPr>
          <w:color w:val="1A1A1A"/>
          <w:sz w:val="24"/>
          <w:szCs w:val="24"/>
        </w:rPr>
        <w:t xml:space="preserve"> A minor deviation in the language of such certificate shall not</w:t>
      </w:r>
      <w:r w:rsidR="00592951" w:rsidRPr="00A65DBD">
        <w:rPr>
          <w:color w:val="1A1A1A"/>
          <w:sz w:val="24"/>
          <w:szCs w:val="24"/>
        </w:rPr>
        <w:t xml:space="preserve"> </w:t>
      </w:r>
      <w:r w:rsidRPr="00A65DBD">
        <w:rPr>
          <w:color w:val="1A1A1A"/>
          <w:sz w:val="24"/>
          <w:szCs w:val="24"/>
        </w:rPr>
        <w:t>void</w:t>
      </w:r>
      <w:r w:rsidR="00592951" w:rsidRPr="00A65DBD">
        <w:rPr>
          <w:color w:val="1A1A1A"/>
          <w:sz w:val="24"/>
          <w:szCs w:val="24"/>
        </w:rPr>
        <w:t xml:space="preserve"> </w:t>
      </w:r>
      <w:r w:rsidRPr="00A65DBD">
        <w:rPr>
          <w:color w:val="1A1A1A"/>
          <w:sz w:val="24"/>
          <w:szCs w:val="24"/>
        </w:rPr>
        <w:t>a certificate</w:t>
      </w:r>
      <w:r w:rsidR="00592951" w:rsidRPr="00A65DBD">
        <w:rPr>
          <w:color w:val="1A1A1A"/>
          <w:sz w:val="24"/>
          <w:szCs w:val="24"/>
        </w:rPr>
        <w:t xml:space="preserve"> </w:t>
      </w:r>
      <w:r w:rsidR="001505B2" w:rsidRPr="00A65DBD">
        <w:rPr>
          <w:color w:val="1A1A1A"/>
          <w:sz w:val="24"/>
          <w:szCs w:val="24"/>
        </w:rPr>
        <w:t>of authentication that other</w:t>
      </w:r>
      <w:r w:rsidRPr="00A65DBD">
        <w:rPr>
          <w:color w:val="1A1A1A"/>
          <w:sz w:val="24"/>
          <w:szCs w:val="24"/>
        </w:rPr>
        <w:t>wise is substantially in the form of the foregoing. The authorized signing of a certificate of</w:t>
      </w:r>
      <w:r w:rsidR="00A65DBD">
        <w:rPr>
          <w:color w:val="1A1A1A"/>
          <w:sz w:val="24"/>
          <w:szCs w:val="24"/>
        </w:rPr>
        <w:t xml:space="preserve"> </w:t>
      </w:r>
      <w:r w:rsidRPr="00A65DBD">
        <w:rPr>
          <w:color w:val="212121"/>
          <w:sz w:val="24"/>
          <w:szCs w:val="24"/>
        </w:rPr>
        <w:t>authentication shall be conclusive evidence that the Note so authenticated has been duly executed, authenticated and delivered and is entitled to the benefits of this Ordinance.</w:t>
      </w:r>
    </w:p>
    <w:p w14:paraId="24E882F4" w14:textId="77777777" w:rsidR="00FE6245" w:rsidRPr="00C47672" w:rsidRDefault="00C47672" w:rsidP="00C23BFE">
      <w:pPr>
        <w:pStyle w:val="ListParagraph"/>
        <w:numPr>
          <w:ilvl w:val="0"/>
          <w:numId w:val="8"/>
        </w:numPr>
        <w:tabs>
          <w:tab w:val="left" w:pos="1679"/>
        </w:tabs>
        <w:spacing w:after="240"/>
        <w:ind w:left="0" w:firstLine="720"/>
        <w:jc w:val="both"/>
        <w:rPr>
          <w:color w:val="212121"/>
          <w:sz w:val="24"/>
          <w:szCs w:val="24"/>
        </w:rPr>
      </w:pPr>
      <w:r w:rsidRPr="00C54EB4">
        <w:rPr>
          <w:color w:val="212121"/>
          <w:sz w:val="24"/>
          <w:szCs w:val="24"/>
        </w:rPr>
        <w:t>If any officer whose signature appears on the Note ceases to be an officer of the City authorized to sign notes before the Note bearing his or her signature is authenticated or delivered by the Note Registrar or issued by the City, that Note nevertheless may be authenticated, delivered and issued and, when authenticated, delivered and issued, shall be as binding upon the City as though that person had continued to be an officer of the City authorized to sign notes. Any Note also may be signed and attested on behalf of the City by any person who, on the actual date of the signing of the Note, is an officer of the City authorized to sign notes, although he or she did not hold the required office on the date of issuance of the Note</w:t>
      </w:r>
      <w:r w:rsidRPr="00C54EB4">
        <w:rPr>
          <w:color w:val="414141"/>
          <w:sz w:val="24"/>
          <w:szCs w:val="24"/>
        </w:rPr>
        <w:t>.</w:t>
      </w:r>
    </w:p>
    <w:p w14:paraId="720C261A" w14:textId="6F26E80F" w:rsidR="00FE6245" w:rsidRPr="00C47672" w:rsidRDefault="00C47672" w:rsidP="00C23BFE">
      <w:pPr>
        <w:pStyle w:val="Heading2"/>
        <w:spacing w:after="240"/>
        <w:ind w:left="0" w:firstLine="720"/>
        <w:jc w:val="both"/>
      </w:pPr>
      <w:bookmarkStart w:id="16" w:name="_Toc114758543"/>
      <w:r w:rsidRPr="00C47672">
        <w:t>Section 13.</w:t>
      </w:r>
      <w:r w:rsidRPr="00C47672">
        <w:tab/>
        <w:t>Tax Covenants</w:t>
      </w:r>
      <w:r w:rsidR="00226423">
        <w:t>.</w:t>
      </w:r>
      <w:bookmarkEnd w:id="16"/>
    </w:p>
    <w:p w14:paraId="674B1DC3" w14:textId="109F6782" w:rsidR="000A4E64" w:rsidRDefault="00C23614" w:rsidP="000A4E64">
      <w:pPr>
        <w:pStyle w:val="ListParagraph"/>
        <w:numPr>
          <w:ilvl w:val="0"/>
          <w:numId w:val="16"/>
        </w:numPr>
        <w:tabs>
          <w:tab w:val="left" w:pos="1710"/>
        </w:tabs>
        <w:spacing w:after="240"/>
        <w:ind w:left="0" w:firstLine="720"/>
        <w:rPr>
          <w:color w:val="212121"/>
          <w:sz w:val="24"/>
          <w:szCs w:val="24"/>
          <w:u w:color="212121"/>
        </w:rPr>
      </w:pPr>
      <w:r>
        <w:rPr>
          <w:color w:val="212121"/>
          <w:sz w:val="24"/>
          <w:szCs w:val="24"/>
          <w:u w:val="single" w:color="212121"/>
        </w:rPr>
        <w:t>General</w:t>
      </w:r>
      <w:r w:rsidRPr="00C23614">
        <w:rPr>
          <w:color w:val="212121"/>
          <w:sz w:val="24"/>
          <w:szCs w:val="24"/>
          <w:u w:color="212121"/>
        </w:rPr>
        <w:t xml:space="preserve">. </w:t>
      </w:r>
      <w:r w:rsidR="000A4E64" w:rsidRPr="000A4E64">
        <w:rPr>
          <w:color w:val="212121"/>
          <w:sz w:val="24"/>
          <w:szCs w:val="24"/>
          <w:u w:color="212121"/>
        </w:rPr>
        <w:t xml:space="preserve">The </w:t>
      </w:r>
      <w:r w:rsidR="000A4E64">
        <w:rPr>
          <w:color w:val="212121"/>
          <w:sz w:val="24"/>
          <w:szCs w:val="24"/>
          <w:u w:color="212121"/>
        </w:rPr>
        <w:t>City</w:t>
      </w:r>
      <w:r w:rsidR="000A4E64" w:rsidRPr="000A4E64">
        <w:rPr>
          <w:color w:val="212121"/>
          <w:sz w:val="24"/>
          <w:szCs w:val="24"/>
          <w:u w:color="212121"/>
        </w:rPr>
        <w:t xml:space="preserve"> will take all actions necessary to assure the exclusion of interest on the </w:t>
      </w:r>
      <w:r w:rsidR="000A4E64">
        <w:rPr>
          <w:color w:val="212121"/>
          <w:sz w:val="24"/>
          <w:szCs w:val="24"/>
          <w:u w:color="212121"/>
        </w:rPr>
        <w:t>Note</w:t>
      </w:r>
      <w:r w:rsidR="000A4E64" w:rsidRPr="000A4E64">
        <w:rPr>
          <w:color w:val="212121"/>
          <w:sz w:val="24"/>
          <w:szCs w:val="24"/>
          <w:u w:color="212121"/>
        </w:rPr>
        <w:t xml:space="preserve"> from the gross income of the </w:t>
      </w:r>
      <w:r w:rsidR="000A4E64">
        <w:rPr>
          <w:color w:val="212121"/>
          <w:sz w:val="24"/>
          <w:szCs w:val="24"/>
          <w:u w:color="212121"/>
        </w:rPr>
        <w:t>o</w:t>
      </w:r>
      <w:r w:rsidR="000A4E64" w:rsidRPr="000A4E64">
        <w:rPr>
          <w:color w:val="212121"/>
          <w:sz w:val="24"/>
          <w:szCs w:val="24"/>
          <w:u w:color="212121"/>
        </w:rPr>
        <w:t xml:space="preserve">wners of the </w:t>
      </w:r>
      <w:r w:rsidR="000A4E64">
        <w:rPr>
          <w:color w:val="212121"/>
          <w:sz w:val="24"/>
          <w:szCs w:val="24"/>
          <w:u w:color="212121"/>
        </w:rPr>
        <w:t>Note</w:t>
      </w:r>
      <w:r w:rsidR="000A4E64" w:rsidRPr="000A4E64">
        <w:rPr>
          <w:color w:val="212121"/>
          <w:sz w:val="24"/>
          <w:szCs w:val="24"/>
          <w:u w:color="212121"/>
        </w:rPr>
        <w:t xml:space="preserve"> to the same extent as such interest is permitted to be excluded from gross income under the Code as in effect on </w:t>
      </w:r>
      <w:r w:rsidR="000A4E64">
        <w:rPr>
          <w:color w:val="212121"/>
          <w:sz w:val="24"/>
          <w:szCs w:val="24"/>
          <w:u w:color="212121"/>
        </w:rPr>
        <w:t>the Issue Date</w:t>
      </w:r>
      <w:r w:rsidR="000A4E64" w:rsidRPr="000A4E64">
        <w:rPr>
          <w:color w:val="212121"/>
          <w:sz w:val="24"/>
          <w:szCs w:val="24"/>
          <w:u w:color="212121"/>
        </w:rPr>
        <w:t>, including b</w:t>
      </w:r>
      <w:r w:rsidR="000A4E64">
        <w:rPr>
          <w:color w:val="212121"/>
          <w:sz w:val="24"/>
          <w:szCs w:val="24"/>
          <w:u w:color="212121"/>
        </w:rPr>
        <w:t>ut not limited to the following provisions.</w:t>
      </w:r>
      <w:r w:rsidR="008F7CFA">
        <w:rPr>
          <w:color w:val="212121"/>
          <w:sz w:val="24"/>
          <w:szCs w:val="24"/>
          <w:u w:color="212121"/>
        </w:rPr>
        <w:t xml:space="preserve"> Certain provisions set forth in this section survive payment in full or defeasance of the Note.</w:t>
      </w:r>
    </w:p>
    <w:p w14:paraId="3AA10B6D" w14:textId="77777777" w:rsidR="008F7CFA" w:rsidRDefault="000A4E64" w:rsidP="008F7CFA">
      <w:pPr>
        <w:pStyle w:val="ListParagraph"/>
        <w:numPr>
          <w:ilvl w:val="0"/>
          <w:numId w:val="16"/>
        </w:numPr>
        <w:tabs>
          <w:tab w:val="left" w:pos="1710"/>
        </w:tabs>
        <w:spacing w:after="240"/>
        <w:ind w:left="0" w:firstLine="720"/>
        <w:rPr>
          <w:color w:val="212121"/>
          <w:sz w:val="24"/>
          <w:szCs w:val="24"/>
          <w:u w:color="212121"/>
        </w:rPr>
      </w:pPr>
      <w:r w:rsidRPr="000A4E64">
        <w:rPr>
          <w:color w:val="212121"/>
          <w:sz w:val="24"/>
          <w:szCs w:val="24"/>
          <w:u w:val="single" w:color="212121"/>
        </w:rPr>
        <w:t>Private Activity Bond Limitation</w:t>
      </w:r>
      <w:r w:rsidRPr="000A4E64">
        <w:rPr>
          <w:color w:val="212121"/>
          <w:sz w:val="24"/>
          <w:szCs w:val="24"/>
          <w:u w:color="212121"/>
        </w:rPr>
        <w:t xml:space="preserve">. The </w:t>
      </w:r>
      <w:r>
        <w:rPr>
          <w:color w:val="212121"/>
          <w:sz w:val="24"/>
          <w:szCs w:val="24"/>
          <w:u w:color="212121"/>
        </w:rPr>
        <w:t>City</w:t>
      </w:r>
      <w:r w:rsidRPr="000A4E64">
        <w:rPr>
          <w:color w:val="212121"/>
          <w:sz w:val="24"/>
          <w:szCs w:val="24"/>
          <w:u w:color="212121"/>
        </w:rPr>
        <w:t xml:space="preserve"> will assure that the </w:t>
      </w:r>
      <w:r>
        <w:rPr>
          <w:color w:val="212121"/>
          <w:sz w:val="24"/>
          <w:szCs w:val="24"/>
          <w:u w:color="212121"/>
        </w:rPr>
        <w:t>Note</w:t>
      </w:r>
      <w:r w:rsidRPr="000A4E64">
        <w:rPr>
          <w:color w:val="212121"/>
          <w:sz w:val="24"/>
          <w:szCs w:val="24"/>
          <w:u w:color="212121"/>
        </w:rPr>
        <w:t xml:space="preserve"> proceeds are not so used as to cause the </w:t>
      </w:r>
      <w:r>
        <w:rPr>
          <w:color w:val="212121"/>
          <w:sz w:val="24"/>
          <w:szCs w:val="24"/>
          <w:u w:color="212121"/>
        </w:rPr>
        <w:t>Note</w:t>
      </w:r>
      <w:r w:rsidRPr="000A4E64">
        <w:rPr>
          <w:color w:val="212121"/>
          <w:sz w:val="24"/>
          <w:szCs w:val="24"/>
          <w:u w:color="212121"/>
        </w:rPr>
        <w:t xml:space="preserve"> to satisfy the private business tests of Section 141(b) of the Code or the private loan financing test of Section 141(c) of the Code.</w:t>
      </w:r>
    </w:p>
    <w:p w14:paraId="1A2FCD94" w14:textId="77777777" w:rsidR="008F7CFA" w:rsidRDefault="000A4E64" w:rsidP="008F7CFA">
      <w:pPr>
        <w:pStyle w:val="ListParagraph"/>
        <w:numPr>
          <w:ilvl w:val="0"/>
          <w:numId w:val="16"/>
        </w:numPr>
        <w:tabs>
          <w:tab w:val="left" w:pos="1710"/>
        </w:tabs>
        <w:spacing w:after="240"/>
        <w:ind w:left="0" w:firstLine="720"/>
        <w:rPr>
          <w:color w:val="212121"/>
          <w:sz w:val="24"/>
          <w:szCs w:val="24"/>
          <w:u w:color="212121"/>
        </w:rPr>
      </w:pPr>
      <w:r w:rsidRPr="008F7CFA">
        <w:rPr>
          <w:color w:val="212121"/>
          <w:sz w:val="24"/>
          <w:szCs w:val="24"/>
          <w:u w:val="single" w:color="212121"/>
        </w:rPr>
        <w:t>Limitations on Disposition of Project</w:t>
      </w:r>
      <w:r w:rsidRPr="008F7CFA">
        <w:rPr>
          <w:color w:val="212121"/>
          <w:sz w:val="24"/>
          <w:szCs w:val="24"/>
          <w:u w:color="212121"/>
        </w:rPr>
        <w:t>.  The City will not sell or otherwise transfer or dispose of (i) any personal property components of the Project other than in the ordinary course of an established government program under Treasury Regulation §1.141-</w:t>
      </w:r>
      <w:r w:rsidRPr="008F7CFA">
        <w:rPr>
          <w:color w:val="212121"/>
          <w:sz w:val="24"/>
          <w:szCs w:val="24"/>
          <w:u w:color="212121"/>
        </w:rPr>
        <w:lastRenderedPageBreak/>
        <w:t xml:space="preserve">2(d)(4) or (ii) any real property components of the Project, unless it has received an opinion of nationally recognized bond counsel to the effect that such disposition will not adversely affect the treatment of interest on the </w:t>
      </w:r>
      <w:r w:rsidR="008F7CFA" w:rsidRPr="008F7CFA">
        <w:rPr>
          <w:color w:val="212121"/>
          <w:sz w:val="24"/>
          <w:szCs w:val="24"/>
          <w:u w:color="212121"/>
        </w:rPr>
        <w:t>Note</w:t>
      </w:r>
      <w:r w:rsidRPr="008F7CFA">
        <w:rPr>
          <w:color w:val="212121"/>
          <w:sz w:val="24"/>
          <w:szCs w:val="24"/>
          <w:u w:color="212121"/>
        </w:rPr>
        <w:t xml:space="preserve"> as excludable from gross income fo</w:t>
      </w:r>
      <w:r w:rsidR="008F7CFA" w:rsidRPr="008F7CFA">
        <w:rPr>
          <w:color w:val="212121"/>
          <w:sz w:val="24"/>
          <w:szCs w:val="24"/>
          <w:u w:color="212121"/>
        </w:rPr>
        <w:t xml:space="preserve">r federal income tax purposes. </w:t>
      </w:r>
    </w:p>
    <w:p w14:paraId="4297B7A5" w14:textId="77777777" w:rsidR="008F7CFA" w:rsidRDefault="000A4E64" w:rsidP="008F7CFA">
      <w:pPr>
        <w:pStyle w:val="ListParagraph"/>
        <w:numPr>
          <w:ilvl w:val="0"/>
          <w:numId w:val="16"/>
        </w:numPr>
        <w:tabs>
          <w:tab w:val="left" w:pos="1710"/>
        </w:tabs>
        <w:spacing w:after="240"/>
        <w:ind w:left="0" w:firstLine="720"/>
        <w:rPr>
          <w:color w:val="212121"/>
          <w:sz w:val="24"/>
          <w:szCs w:val="24"/>
          <w:u w:color="212121"/>
        </w:rPr>
      </w:pPr>
      <w:r w:rsidRPr="008F7CFA">
        <w:rPr>
          <w:color w:val="212121"/>
          <w:sz w:val="24"/>
          <w:szCs w:val="24"/>
          <w:u w:val="single" w:color="212121"/>
        </w:rPr>
        <w:t>Federal Guarantee Prohibition</w:t>
      </w:r>
      <w:r w:rsidRPr="008F7CFA">
        <w:rPr>
          <w:color w:val="212121"/>
          <w:sz w:val="24"/>
          <w:szCs w:val="24"/>
          <w:u w:color="212121"/>
        </w:rPr>
        <w:t xml:space="preserve">. The </w:t>
      </w:r>
      <w:r w:rsidR="008F7CFA">
        <w:rPr>
          <w:color w:val="212121"/>
          <w:sz w:val="24"/>
          <w:szCs w:val="24"/>
          <w:u w:color="212121"/>
        </w:rPr>
        <w:t>City</w:t>
      </w:r>
      <w:r w:rsidRPr="008F7CFA">
        <w:rPr>
          <w:color w:val="212121"/>
          <w:sz w:val="24"/>
          <w:szCs w:val="24"/>
          <w:u w:color="212121"/>
        </w:rPr>
        <w:t xml:space="preserve"> will not take any action or permit or suffer any action to be taken if the result of such action would be to cause </w:t>
      </w:r>
      <w:r w:rsidR="008F7CFA">
        <w:rPr>
          <w:color w:val="212121"/>
          <w:sz w:val="24"/>
          <w:szCs w:val="24"/>
          <w:u w:color="212121"/>
        </w:rPr>
        <w:t>the Note</w:t>
      </w:r>
      <w:r w:rsidRPr="008F7CFA">
        <w:rPr>
          <w:color w:val="212121"/>
          <w:sz w:val="24"/>
          <w:szCs w:val="24"/>
          <w:u w:color="212121"/>
        </w:rPr>
        <w:t xml:space="preserve"> to be "federally guaranteed" within the meaning of Section 149(b) of the Code.</w:t>
      </w:r>
    </w:p>
    <w:p w14:paraId="5A44D928" w14:textId="77777777" w:rsidR="008F7CFA" w:rsidRDefault="000A4E64" w:rsidP="008F7CFA">
      <w:pPr>
        <w:pStyle w:val="ListParagraph"/>
        <w:numPr>
          <w:ilvl w:val="0"/>
          <w:numId w:val="16"/>
        </w:numPr>
        <w:tabs>
          <w:tab w:val="left" w:pos="1710"/>
        </w:tabs>
        <w:spacing w:after="240"/>
        <w:ind w:left="0" w:firstLine="720"/>
        <w:rPr>
          <w:color w:val="212121"/>
          <w:sz w:val="24"/>
          <w:szCs w:val="24"/>
          <w:u w:color="212121"/>
        </w:rPr>
      </w:pPr>
      <w:r w:rsidRPr="008F7CFA">
        <w:rPr>
          <w:color w:val="212121"/>
          <w:sz w:val="24"/>
          <w:szCs w:val="24"/>
          <w:u w:val="single" w:color="212121"/>
        </w:rPr>
        <w:t>Rebate Requirement</w:t>
      </w:r>
      <w:r w:rsidRPr="008F7CFA">
        <w:rPr>
          <w:color w:val="212121"/>
          <w:sz w:val="24"/>
          <w:szCs w:val="24"/>
          <w:u w:color="212121"/>
        </w:rPr>
        <w:t xml:space="preserve">. The </w:t>
      </w:r>
      <w:r w:rsidR="008F7CFA" w:rsidRPr="008F7CFA">
        <w:rPr>
          <w:color w:val="212121"/>
          <w:sz w:val="24"/>
          <w:szCs w:val="24"/>
          <w:u w:color="212121"/>
        </w:rPr>
        <w:t>City</w:t>
      </w:r>
      <w:r w:rsidRPr="008F7CFA">
        <w:rPr>
          <w:color w:val="212121"/>
          <w:sz w:val="24"/>
          <w:szCs w:val="24"/>
          <w:u w:color="212121"/>
        </w:rPr>
        <w:t xml:space="preserve"> will take any and all actions necessary to assure compliance with Section 148(f) of the Code, relating to the rebate of excess investment earnings, if any, to the federal government, to the extent that such section is applicable to the </w:t>
      </w:r>
      <w:r w:rsidR="008F7CFA" w:rsidRPr="008F7CFA">
        <w:rPr>
          <w:color w:val="212121"/>
          <w:sz w:val="24"/>
          <w:szCs w:val="24"/>
          <w:u w:color="212121"/>
        </w:rPr>
        <w:t>Note</w:t>
      </w:r>
      <w:r w:rsidRPr="008F7CFA">
        <w:rPr>
          <w:color w:val="212121"/>
          <w:sz w:val="24"/>
          <w:szCs w:val="24"/>
          <w:u w:color="212121"/>
        </w:rPr>
        <w:t>.</w:t>
      </w:r>
      <w:r w:rsidR="008F7CFA" w:rsidRPr="008F7CFA">
        <w:rPr>
          <w:color w:val="212121"/>
          <w:sz w:val="24"/>
          <w:szCs w:val="24"/>
          <w:u w:color="212121"/>
        </w:rPr>
        <w:t xml:space="preserve"> </w:t>
      </w:r>
    </w:p>
    <w:p w14:paraId="1849ED4B" w14:textId="77777777" w:rsidR="008F7CFA" w:rsidRDefault="008F7CFA" w:rsidP="008F7CFA">
      <w:pPr>
        <w:pStyle w:val="ListParagraph"/>
        <w:numPr>
          <w:ilvl w:val="0"/>
          <w:numId w:val="16"/>
        </w:numPr>
        <w:tabs>
          <w:tab w:val="left" w:pos="1710"/>
        </w:tabs>
        <w:spacing w:after="240"/>
        <w:ind w:left="0" w:firstLine="720"/>
        <w:rPr>
          <w:color w:val="212121"/>
          <w:sz w:val="24"/>
          <w:szCs w:val="24"/>
          <w:u w:color="212121"/>
        </w:rPr>
      </w:pPr>
      <w:r w:rsidRPr="008F7CFA">
        <w:rPr>
          <w:color w:val="212121"/>
          <w:sz w:val="24"/>
          <w:szCs w:val="24"/>
          <w:u w:val="single" w:color="212121"/>
        </w:rPr>
        <w:t>N</w:t>
      </w:r>
      <w:r w:rsidR="000A4E64" w:rsidRPr="008F7CFA">
        <w:rPr>
          <w:color w:val="212121"/>
          <w:sz w:val="24"/>
          <w:szCs w:val="24"/>
          <w:u w:val="single" w:color="212121"/>
        </w:rPr>
        <w:t>o Arbitrage</w:t>
      </w:r>
      <w:r w:rsidR="000A4E64" w:rsidRPr="008F7CFA">
        <w:rPr>
          <w:color w:val="212121"/>
          <w:sz w:val="24"/>
          <w:szCs w:val="24"/>
          <w:u w:color="212121"/>
        </w:rPr>
        <w:t xml:space="preserve">. The </w:t>
      </w:r>
      <w:r>
        <w:rPr>
          <w:color w:val="212121"/>
          <w:sz w:val="24"/>
          <w:szCs w:val="24"/>
          <w:u w:color="212121"/>
        </w:rPr>
        <w:t>City</w:t>
      </w:r>
      <w:r w:rsidR="000A4E64" w:rsidRPr="008F7CFA">
        <w:rPr>
          <w:color w:val="212121"/>
          <w:sz w:val="24"/>
          <w:szCs w:val="24"/>
          <w:u w:color="212121"/>
        </w:rPr>
        <w:t xml:space="preserve"> will not take, or permit or suffer to be taken, any action with respect to the proceeds of the </w:t>
      </w:r>
      <w:r>
        <w:rPr>
          <w:color w:val="212121"/>
          <w:sz w:val="24"/>
          <w:szCs w:val="24"/>
          <w:u w:color="212121"/>
        </w:rPr>
        <w:t>Note</w:t>
      </w:r>
      <w:r w:rsidR="000A4E64" w:rsidRPr="008F7CFA">
        <w:rPr>
          <w:color w:val="212121"/>
          <w:sz w:val="24"/>
          <w:szCs w:val="24"/>
          <w:u w:color="212121"/>
        </w:rPr>
        <w:t xml:space="preserve"> which, if such action had been reasonably expected to have been taken, or had been deliberately and intentionally taken, on the </w:t>
      </w:r>
      <w:r>
        <w:rPr>
          <w:color w:val="212121"/>
          <w:sz w:val="24"/>
          <w:szCs w:val="24"/>
          <w:u w:color="212121"/>
        </w:rPr>
        <w:t>Issue Date</w:t>
      </w:r>
      <w:r w:rsidR="000A4E64" w:rsidRPr="008F7CFA">
        <w:rPr>
          <w:color w:val="212121"/>
          <w:sz w:val="24"/>
          <w:szCs w:val="24"/>
          <w:u w:color="212121"/>
        </w:rPr>
        <w:t xml:space="preserve"> would have caused the </w:t>
      </w:r>
      <w:r>
        <w:rPr>
          <w:color w:val="212121"/>
          <w:sz w:val="24"/>
          <w:szCs w:val="24"/>
          <w:u w:color="212121"/>
        </w:rPr>
        <w:t>Note</w:t>
      </w:r>
      <w:r w:rsidR="000A4E64" w:rsidRPr="008F7CFA">
        <w:rPr>
          <w:color w:val="212121"/>
          <w:sz w:val="24"/>
          <w:szCs w:val="24"/>
          <w:u w:color="212121"/>
        </w:rPr>
        <w:t xml:space="preserve"> to be </w:t>
      </w:r>
      <w:r>
        <w:rPr>
          <w:color w:val="212121"/>
          <w:sz w:val="24"/>
          <w:szCs w:val="24"/>
          <w:u w:color="212121"/>
        </w:rPr>
        <w:t>an "arbitrage bond</w:t>
      </w:r>
      <w:r w:rsidR="000A4E64" w:rsidRPr="008F7CFA">
        <w:rPr>
          <w:color w:val="212121"/>
          <w:sz w:val="24"/>
          <w:szCs w:val="24"/>
          <w:u w:color="212121"/>
        </w:rPr>
        <w:t>" within the meaning of Section 148 of the Code.</w:t>
      </w:r>
    </w:p>
    <w:p w14:paraId="2E14786F" w14:textId="77777777" w:rsidR="008F7CFA" w:rsidRDefault="000A4E64" w:rsidP="008F7CFA">
      <w:pPr>
        <w:pStyle w:val="ListParagraph"/>
        <w:numPr>
          <w:ilvl w:val="0"/>
          <w:numId w:val="16"/>
        </w:numPr>
        <w:tabs>
          <w:tab w:val="left" w:pos="1710"/>
        </w:tabs>
        <w:spacing w:after="240"/>
        <w:ind w:left="0" w:firstLine="720"/>
        <w:rPr>
          <w:color w:val="212121"/>
          <w:sz w:val="24"/>
          <w:szCs w:val="24"/>
          <w:u w:color="212121"/>
        </w:rPr>
      </w:pPr>
      <w:r w:rsidRPr="008F7CFA">
        <w:rPr>
          <w:color w:val="212121"/>
          <w:sz w:val="24"/>
          <w:szCs w:val="24"/>
          <w:u w:val="single" w:color="212121"/>
        </w:rPr>
        <w:t>Registration Covenant</w:t>
      </w:r>
      <w:r w:rsidRPr="008F7CFA">
        <w:rPr>
          <w:color w:val="212121"/>
          <w:sz w:val="24"/>
          <w:szCs w:val="24"/>
          <w:u w:color="212121"/>
        </w:rPr>
        <w:t xml:space="preserve">.  The </w:t>
      </w:r>
      <w:r w:rsidR="008F7CFA">
        <w:rPr>
          <w:color w:val="212121"/>
          <w:sz w:val="24"/>
          <w:szCs w:val="24"/>
          <w:u w:color="212121"/>
        </w:rPr>
        <w:t>City</w:t>
      </w:r>
      <w:r w:rsidRPr="008F7CFA">
        <w:rPr>
          <w:color w:val="212121"/>
          <w:sz w:val="24"/>
          <w:szCs w:val="24"/>
          <w:u w:color="212121"/>
        </w:rPr>
        <w:t xml:space="preserve"> will maintain a system for recording the ownership of </w:t>
      </w:r>
      <w:r w:rsidR="008F7CFA">
        <w:rPr>
          <w:color w:val="212121"/>
          <w:sz w:val="24"/>
          <w:szCs w:val="24"/>
          <w:u w:color="212121"/>
        </w:rPr>
        <w:t>the Note</w:t>
      </w:r>
      <w:r w:rsidRPr="008F7CFA">
        <w:rPr>
          <w:color w:val="212121"/>
          <w:sz w:val="24"/>
          <w:szCs w:val="24"/>
          <w:u w:color="212121"/>
        </w:rPr>
        <w:t xml:space="preserve"> that complies with the provisions of Section 149 of the Code until </w:t>
      </w:r>
      <w:r w:rsidR="008F7CFA">
        <w:rPr>
          <w:color w:val="212121"/>
          <w:sz w:val="24"/>
          <w:szCs w:val="24"/>
          <w:u w:color="212121"/>
        </w:rPr>
        <w:t>the Note has</w:t>
      </w:r>
      <w:r w:rsidRPr="008F7CFA">
        <w:rPr>
          <w:color w:val="212121"/>
          <w:sz w:val="24"/>
          <w:szCs w:val="24"/>
          <w:u w:color="212121"/>
        </w:rPr>
        <w:t xml:space="preserve"> been surrendered and canceled.</w:t>
      </w:r>
    </w:p>
    <w:p w14:paraId="178ABAEE" w14:textId="77777777" w:rsidR="008F7CFA" w:rsidRDefault="000A4E64" w:rsidP="008F7CFA">
      <w:pPr>
        <w:pStyle w:val="ListParagraph"/>
        <w:numPr>
          <w:ilvl w:val="0"/>
          <w:numId w:val="16"/>
        </w:numPr>
        <w:tabs>
          <w:tab w:val="left" w:pos="1710"/>
        </w:tabs>
        <w:spacing w:after="240"/>
        <w:ind w:left="0" w:firstLine="720"/>
        <w:rPr>
          <w:color w:val="212121"/>
          <w:sz w:val="24"/>
          <w:szCs w:val="24"/>
          <w:u w:color="212121"/>
        </w:rPr>
      </w:pPr>
      <w:r w:rsidRPr="008F7CFA">
        <w:rPr>
          <w:color w:val="212121"/>
          <w:sz w:val="24"/>
          <w:szCs w:val="24"/>
          <w:u w:val="single" w:color="212121"/>
        </w:rPr>
        <w:t>Record Retention</w:t>
      </w:r>
      <w:r w:rsidRPr="008F7CFA">
        <w:rPr>
          <w:color w:val="212121"/>
          <w:sz w:val="24"/>
          <w:szCs w:val="24"/>
          <w:u w:color="212121"/>
        </w:rPr>
        <w:t xml:space="preserve">. The </w:t>
      </w:r>
      <w:r w:rsidR="008F7CFA">
        <w:rPr>
          <w:color w:val="212121"/>
          <w:sz w:val="24"/>
          <w:szCs w:val="24"/>
          <w:u w:color="212121"/>
        </w:rPr>
        <w:t>City</w:t>
      </w:r>
      <w:r w:rsidRPr="008F7CFA">
        <w:rPr>
          <w:color w:val="212121"/>
          <w:sz w:val="24"/>
          <w:szCs w:val="24"/>
          <w:u w:color="212121"/>
        </w:rPr>
        <w:t xml:space="preserve"> will retain its records of all accounting and monitoring it carries out with respect to the </w:t>
      </w:r>
      <w:r w:rsidR="008F7CFA">
        <w:rPr>
          <w:color w:val="212121"/>
          <w:sz w:val="24"/>
          <w:szCs w:val="24"/>
          <w:u w:color="212121"/>
        </w:rPr>
        <w:t>Note</w:t>
      </w:r>
      <w:r w:rsidRPr="008F7CFA">
        <w:rPr>
          <w:color w:val="212121"/>
          <w:sz w:val="24"/>
          <w:szCs w:val="24"/>
          <w:u w:color="212121"/>
        </w:rPr>
        <w:t xml:space="preserve"> for at least </w:t>
      </w:r>
      <w:r w:rsidR="008F7CFA">
        <w:rPr>
          <w:color w:val="212121"/>
          <w:sz w:val="24"/>
          <w:szCs w:val="24"/>
          <w:u w:color="212121"/>
        </w:rPr>
        <w:t>three</w:t>
      </w:r>
      <w:r w:rsidRPr="008F7CFA">
        <w:rPr>
          <w:color w:val="212121"/>
          <w:sz w:val="24"/>
          <w:szCs w:val="24"/>
          <w:u w:color="212121"/>
        </w:rPr>
        <w:t xml:space="preserve"> years after the </w:t>
      </w:r>
      <w:r w:rsidR="008F7CFA">
        <w:rPr>
          <w:color w:val="212121"/>
          <w:sz w:val="24"/>
          <w:szCs w:val="24"/>
          <w:u w:color="212121"/>
        </w:rPr>
        <w:t>Note</w:t>
      </w:r>
      <w:r w:rsidRPr="008F7CFA">
        <w:rPr>
          <w:color w:val="212121"/>
          <w:sz w:val="24"/>
          <w:szCs w:val="24"/>
          <w:u w:color="212121"/>
        </w:rPr>
        <w:t xml:space="preserve"> mature</w:t>
      </w:r>
      <w:r w:rsidR="008F7CFA">
        <w:rPr>
          <w:color w:val="212121"/>
          <w:sz w:val="24"/>
          <w:szCs w:val="24"/>
          <w:u w:color="212121"/>
        </w:rPr>
        <w:t>s</w:t>
      </w:r>
      <w:r w:rsidRPr="008F7CFA">
        <w:rPr>
          <w:color w:val="212121"/>
          <w:sz w:val="24"/>
          <w:szCs w:val="24"/>
          <w:u w:color="212121"/>
        </w:rPr>
        <w:t xml:space="preserve"> or </w:t>
      </w:r>
      <w:r w:rsidR="008F7CFA">
        <w:rPr>
          <w:color w:val="212121"/>
          <w:sz w:val="24"/>
          <w:szCs w:val="24"/>
          <w:u w:color="212121"/>
        </w:rPr>
        <w:t>is</w:t>
      </w:r>
      <w:r w:rsidRPr="008F7CFA">
        <w:rPr>
          <w:color w:val="212121"/>
          <w:sz w:val="24"/>
          <w:szCs w:val="24"/>
          <w:u w:color="212121"/>
        </w:rPr>
        <w:t xml:space="preserve"> redeemed (whichever is earlier); however, if the </w:t>
      </w:r>
      <w:r w:rsidR="008F7CFA">
        <w:rPr>
          <w:color w:val="212121"/>
          <w:sz w:val="24"/>
          <w:szCs w:val="24"/>
          <w:u w:color="212121"/>
        </w:rPr>
        <w:t>Note</w:t>
      </w:r>
      <w:r w:rsidRPr="008F7CFA">
        <w:rPr>
          <w:color w:val="212121"/>
          <w:sz w:val="24"/>
          <w:szCs w:val="24"/>
          <w:u w:color="212121"/>
        </w:rPr>
        <w:t xml:space="preserve"> </w:t>
      </w:r>
      <w:r w:rsidR="008F7CFA">
        <w:rPr>
          <w:color w:val="212121"/>
          <w:sz w:val="24"/>
          <w:szCs w:val="24"/>
          <w:u w:color="212121"/>
        </w:rPr>
        <w:t xml:space="preserve">is </w:t>
      </w:r>
      <w:r w:rsidRPr="008F7CFA">
        <w:rPr>
          <w:color w:val="212121"/>
          <w:sz w:val="24"/>
          <w:szCs w:val="24"/>
          <w:u w:color="212121"/>
        </w:rPr>
        <w:t xml:space="preserve">redeemed and refunded, the </w:t>
      </w:r>
      <w:r w:rsidR="008F7CFA">
        <w:rPr>
          <w:color w:val="212121"/>
          <w:sz w:val="24"/>
          <w:szCs w:val="24"/>
          <w:u w:color="212121"/>
        </w:rPr>
        <w:t>City</w:t>
      </w:r>
      <w:r w:rsidRPr="008F7CFA">
        <w:rPr>
          <w:color w:val="212121"/>
          <w:sz w:val="24"/>
          <w:szCs w:val="24"/>
          <w:u w:color="212121"/>
        </w:rPr>
        <w:t xml:space="preserve"> will retain its records of accounting and monitoring at least </w:t>
      </w:r>
      <w:r w:rsidR="008F7CFA">
        <w:rPr>
          <w:color w:val="212121"/>
          <w:sz w:val="24"/>
          <w:szCs w:val="24"/>
          <w:u w:color="212121"/>
        </w:rPr>
        <w:t>three</w:t>
      </w:r>
      <w:r w:rsidRPr="008F7CFA">
        <w:rPr>
          <w:color w:val="212121"/>
          <w:sz w:val="24"/>
          <w:szCs w:val="24"/>
          <w:u w:color="212121"/>
        </w:rPr>
        <w:t xml:space="preserve"> years after the earlier of the maturity or redemption of the obligations that refunded the </w:t>
      </w:r>
      <w:r w:rsidR="008F7CFA">
        <w:rPr>
          <w:color w:val="212121"/>
          <w:sz w:val="24"/>
          <w:szCs w:val="24"/>
          <w:u w:color="212121"/>
        </w:rPr>
        <w:t>Note</w:t>
      </w:r>
      <w:r w:rsidRPr="008F7CFA">
        <w:rPr>
          <w:color w:val="212121"/>
          <w:sz w:val="24"/>
          <w:szCs w:val="24"/>
          <w:u w:color="212121"/>
        </w:rPr>
        <w:t xml:space="preserve">. </w:t>
      </w:r>
    </w:p>
    <w:p w14:paraId="46F8A69E" w14:textId="77777777" w:rsidR="008F7CFA" w:rsidRDefault="000A4E64" w:rsidP="008F7CFA">
      <w:pPr>
        <w:pStyle w:val="ListParagraph"/>
        <w:numPr>
          <w:ilvl w:val="0"/>
          <w:numId w:val="16"/>
        </w:numPr>
        <w:tabs>
          <w:tab w:val="left" w:pos="1710"/>
        </w:tabs>
        <w:spacing w:after="240"/>
        <w:ind w:left="0" w:firstLine="720"/>
        <w:rPr>
          <w:color w:val="212121"/>
          <w:sz w:val="24"/>
          <w:szCs w:val="24"/>
          <w:u w:color="212121"/>
        </w:rPr>
      </w:pPr>
      <w:r w:rsidRPr="008F7CFA">
        <w:rPr>
          <w:color w:val="212121"/>
          <w:sz w:val="24"/>
          <w:szCs w:val="24"/>
          <w:u w:val="single" w:color="212121"/>
        </w:rPr>
        <w:t>Compliance with Tax Certificate</w:t>
      </w:r>
      <w:r w:rsidRPr="008F7CFA">
        <w:rPr>
          <w:color w:val="212121"/>
          <w:sz w:val="24"/>
          <w:szCs w:val="24"/>
          <w:u w:color="212121"/>
        </w:rPr>
        <w:t xml:space="preserve">.  The </w:t>
      </w:r>
      <w:r w:rsidR="008F7CFA" w:rsidRPr="008F7CFA">
        <w:rPr>
          <w:color w:val="212121"/>
          <w:sz w:val="24"/>
          <w:szCs w:val="24"/>
          <w:u w:color="212121"/>
        </w:rPr>
        <w:t>City</w:t>
      </w:r>
      <w:r w:rsidRPr="008F7CFA">
        <w:rPr>
          <w:color w:val="212121"/>
          <w:sz w:val="24"/>
          <w:szCs w:val="24"/>
          <w:u w:color="212121"/>
        </w:rPr>
        <w:t xml:space="preserve"> will comply with the provisions of the Tax Certificate with respect to the </w:t>
      </w:r>
      <w:r w:rsidR="008F7CFA" w:rsidRPr="008F7CFA">
        <w:rPr>
          <w:color w:val="212121"/>
          <w:sz w:val="24"/>
          <w:szCs w:val="24"/>
          <w:u w:color="212121"/>
        </w:rPr>
        <w:t>Note</w:t>
      </w:r>
      <w:r w:rsidRPr="008F7CFA">
        <w:rPr>
          <w:color w:val="212121"/>
          <w:sz w:val="24"/>
          <w:szCs w:val="24"/>
          <w:u w:color="212121"/>
        </w:rPr>
        <w:t>, which are incorporated herein as if fully set forth herein.  In the event of any conflict between this Section and the Tax Certificate, the provisions of t</w:t>
      </w:r>
      <w:r w:rsidR="008F7CFA">
        <w:rPr>
          <w:color w:val="212121"/>
          <w:sz w:val="24"/>
          <w:szCs w:val="24"/>
          <w:u w:color="212121"/>
        </w:rPr>
        <w:t>he Tax Certificate will prevail.</w:t>
      </w:r>
    </w:p>
    <w:p w14:paraId="6D89B95F" w14:textId="77777777" w:rsidR="008F7CFA" w:rsidRDefault="000A4E64" w:rsidP="008F7CFA">
      <w:pPr>
        <w:pStyle w:val="ListParagraph"/>
        <w:numPr>
          <w:ilvl w:val="0"/>
          <w:numId w:val="16"/>
        </w:numPr>
        <w:tabs>
          <w:tab w:val="left" w:pos="1710"/>
        </w:tabs>
        <w:spacing w:after="240"/>
        <w:ind w:left="0" w:firstLine="720"/>
        <w:rPr>
          <w:color w:val="212121"/>
          <w:sz w:val="24"/>
          <w:szCs w:val="24"/>
          <w:u w:color="212121"/>
        </w:rPr>
      </w:pPr>
      <w:r w:rsidRPr="008F7CFA">
        <w:rPr>
          <w:color w:val="212121"/>
          <w:sz w:val="24"/>
          <w:szCs w:val="24"/>
          <w:u w:val="single" w:color="212121"/>
        </w:rPr>
        <w:t>Small Issuer Exemption from Bank Nondeductibility Restriction</w:t>
      </w:r>
      <w:r w:rsidRPr="008F7CFA">
        <w:rPr>
          <w:color w:val="212121"/>
          <w:sz w:val="24"/>
          <w:szCs w:val="24"/>
          <w:u w:color="212121"/>
        </w:rPr>
        <w:t xml:space="preserve">. The </w:t>
      </w:r>
      <w:r w:rsidR="008F7CFA">
        <w:rPr>
          <w:color w:val="212121"/>
          <w:sz w:val="24"/>
          <w:szCs w:val="24"/>
          <w:u w:color="212121"/>
        </w:rPr>
        <w:t>City</w:t>
      </w:r>
      <w:r w:rsidRPr="008F7CFA">
        <w:rPr>
          <w:color w:val="212121"/>
          <w:sz w:val="24"/>
          <w:szCs w:val="24"/>
          <w:u w:color="212121"/>
        </w:rPr>
        <w:t xml:space="preserve"> hereby designates the </w:t>
      </w:r>
      <w:r w:rsidR="008F7CFA">
        <w:rPr>
          <w:color w:val="212121"/>
          <w:sz w:val="24"/>
          <w:szCs w:val="24"/>
          <w:u w:color="212121"/>
        </w:rPr>
        <w:t>Note</w:t>
      </w:r>
      <w:r w:rsidRPr="008F7CFA">
        <w:rPr>
          <w:color w:val="212121"/>
          <w:sz w:val="24"/>
          <w:szCs w:val="24"/>
          <w:u w:color="212121"/>
        </w:rPr>
        <w:t xml:space="preserve"> for purposes of paragraph (3) of Section 265(b) of the Code and represents that not more than $10,000,000 aggregate principal amount of obligations the interest on which is excludable (under Section 103(a) of the Code) from gross income for federal income tax purposes (excluding (i) private activity bonds, as defined in Section 141 of the Code, except qualified 501(c)(3) bonds as defined in Section 145 of the Code and (ii) current refunding obligations to the extent the amount of the refunding obligation does not exceed the outstanding amount of the refunded obligation), including the </w:t>
      </w:r>
      <w:r w:rsidR="008F7CFA">
        <w:rPr>
          <w:color w:val="212121"/>
          <w:sz w:val="24"/>
          <w:szCs w:val="24"/>
          <w:u w:color="212121"/>
        </w:rPr>
        <w:t>Note</w:t>
      </w:r>
      <w:r w:rsidRPr="008F7CFA">
        <w:rPr>
          <w:color w:val="212121"/>
          <w:sz w:val="24"/>
          <w:szCs w:val="24"/>
          <w:u w:color="212121"/>
        </w:rPr>
        <w:t xml:space="preserve">, has been or will be issued by the </w:t>
      </w:r>
      <w:r w:rsidR="008F7CFA">
        <w:rPr>
          <w:color w:val="212121"/>
          <w:sz w:val="24"/>
          <w:szCs w:val="24"/>
          <w:u w:color="212121"/>
        </w:rPr>
        <w:t>City</w:t>
      </w:r>
      <w:r w:rsidRPr="008F7CFA">
        <w:rPr>
          <w:color w:val="212121"/>
          <w:sz w:val="24"/>
          <w:szCs w:val="24"/>
          <w:u w:color="212121"/>
        </w:rPr>
        <w:t xml:space="preserve">, including all subordinate entities of the </w:t>
      </w:r>
      <w:r w:rsidR="008F7CFA">
        <w:rPr>
          <w:color w:val="212121"/>
          <w:sz w:val="24"/>
          <w:szCs w:val="24"/>
          <w:u w:color="212121"/>
        </w:rPr>
        <w:t>City</w:t>
      </w:r>
      <w:r w:rsidRPr="008F7CFA">
        <w:rPr>
          <w:color w:val="212121"/>
          <w:sz w:val="24"/>
          <w:szCs w:val="24"/>
          <w:u w:color="212121"/>
        </w:rPr>
        <w:t>, during the calendar year 20</w:t>
      </w:r>
      <w:r w:rsidR="008F7CFA">
        <w:rPr>
          <w:color w:val="212121"/>
          <w:sz w:val="24"/>
          <w:szCs w:val="24"/>
          <w:u w:color="212121"/>
        </w:rPr>
        <w:t>22</w:t>
      </w:r>
      <w:r w:rsidRPr="008F7CFA">
        <w:rPr>
          <w:color w:val="212121"/>
          <w:sz w:val="24"/>
          <w:szCs w:val="24"/>
          <w:u w:color="212121"/>
        </w:rPr>
        <w:t>.</w:t>
      </w:r>
    </w:p>
    <w:p w14:paraId="4F512D82" w14:textId="7EFDE6BC" w:rsidR="00FE6245" w:rsidRPr="008F7CFA" w:rsidRDefault="00C47672" w:rsidP="008F7CFA">
      <w:pPr>
        <w:pStyle w:val="ListParagraph"/>
        <w:numPr>
          <w:ilvl w:val="0"/>
          <w:numId w:val="16"/>
        </w:numPr>
        <w:tabs>
          <w:tab w:val="left" w:pos="1710"/>
        </w:tabs>
        <w:spacing w:after="240"/>
        <w:ind w:left="0" w:firstLine="720"/>
        <w:rPr>
          <w:color w:val="212121"/>
          <w:sz w:val="24"/>
          <w:szCs w:val="24"/>
          <w:u w:color="212121"/>
        </w:rPr>
      </w:pPr>
      <w:r w:rsidRPr="008F7CFA">
        <w:rPr>
          <w:color w:val="212121"/>
          <w:sz w:val="24"/>
          <w:szCs w:val="24"/>
          <w:u w:val="single" w:color="212121"/>
        </w:rPr>
        <w:t>Com</w:t>
      </w:r>
      <w:r w:rsidRPr="008F7CFA">
        <w:rPr>
          <w:color w:val="414141"/>
          <w:sz w:val="24"/>
          <w:szCs w:val="24"/>
          <w:u w:val="single" w:color="212121"/>
        </w:rPr>
        <w:t>p</w:t>
      </w:r>
      <w:r w:rsidRPr="008F7CFA">
        <w:rPr>
          <w:color w:val="212121"/>
          <w:sz w:val="24"/>
          <w:szCs w:val="24"/>
          <w:u w:val="single" w:color="212121"/>
        </w:rPr>
        <w:t>liance Policies</w:t>
      </w:r>
      <w:r w:rsidRPr="008F7CFA">
        <w:rPr>
          <w:color w:val="212121"/>
          <w:sz w:val="24"/>
          <w:szCs w:val="24"/>
          <w:u w:color="212121"/>
        </w:rPr>
        <w:t>.</w:t>
      </w:r>
      <w:r w:rsidRPr="008F7CFA">
        <w:rPr>
          <w:color w:val="212121"/>
          <w:sz w:val="24"/>
          <w:szCs w:val="24"/>
        </w:rPr>
        <w:t xml:space="preserve"> The Council </w:t>
      </w:r>
      <w:r w:rsidR="001505B2" w:rsidRPr="008F7CFA">
        <w:rPr>
          <w:color w:val="212121"/>
          <w:sz w:val="24"/>
          <w:szCs w:val="24"/>
        </w:rPr>
        <w:t>has previously</w:t>
      </w:r>
      <w:r w:rsidRPr="008F7CFA">
        <w:rPr>
          <w:color w:val="212121"/>
          <w:sz w:val="24"/>
          <w:szCs w:val="24"/>
        </w:rPr>
        <w:t xml:space="preserve"> adopt</w:t>
      </w:r>
      <w:r w:rsidR="001505B2" w:rsidRPr="008F7CFA">
        <w:rPr>
          <w:color w:val="212121"/>
          <w:sz w:val="24"/>
          <w:szCs w:val="24"/>
        </w:rPr>
        <w:t>ed</w:t>
      </w:r>
      <w:r w:rsidRPr="008F7CFA">
        <w:rPr>
          <w:color w:val="212121"/>
          <w:sz w:val="24"/>
          <w:szCs w:val="24"/>
        </w:rPr>
        <w:t xml:space="preserve"> post-issuance compliance policies and procedures for tax-exempt obligations in connec</w:t>
      </w:r>
      <w:r w:rsidR="001505B2" w:rsidRPr="008F7CFA">
        <w:rPr>
          <w:color w:val="212121"/>
          <w:sz w:val="24"/>
          <w:szCs w:val="24"/>
        </w:rPr>
        <w:t>tion with the Note and the City’</w:t>
      </w:r>
      <w:r w:rsidRPr="008F7CFA">
        <w:rPr>
          <w:color w:val="212121"/>
          <w:sz w:val="24"/>
          <w:szCs w:val="24"/>
        </w:rPr>
        <w:t>s other tax-exempt obligations.</w:t>
      </w:r>
    </w:p>
    <w:p w14:paraId="4184E14D" w14:textId="6675B2FB" w:rsidR="00FE6245" w:rsidRPr="00C47672" w:rsidRDefault="00C47672" w:rsidP="00C23BFE">
      <w:pPr>
        <w:pStyle w:val="Heading2"/>
        <w:spacing w:after="240"/>
        <w:ind w:left="0" w:firstLine="720"/>
        <w:jc w:val="both"/>
      </w:pPr>
      <w:bookmarkStart w:id="17" w:name="_Toc114758544"/>
      <w:r w:rsidRPr="00C47672">
        <w:t>Section 14.</w:t>
      </w:r>
      <w:r w:rsidRPr="00C47672">
        <w:tab/>
        <w:t>Approval of Bank Offer; Authorization of City Officials</w:t>
      </w:r>
      <w:r w:rsidR="00226423">
        <w:t>.</w:t>
      </w:r>
      <w:bookmarkEnd w:id="17"/>
    </w:p>
    <w:p w14:paraId="79EF96F8" w14:textId="06D79BA1" w:rsidR="00FE6245" w:rsidRPr="00C54EB4" w:rsidRDefault="00C47672" w:rsidP="00C23BFE">
      <w:pPr>
        <w:pStyle w:val="BodyText"/>
        <w:spacing w:after="240"/>
        <w:ind w:firstLine="720"/>
        <w:jc w:val="both"/>
        <w:rPr>
          <w:sz w:val="24"/>
          <w:szCs w:val="24"/>
        </w:rPr>
      </w:pPr>
      <w:r w:rsidRPr="00C54EB4">
        <w:rPr>
          <w:color w:val="181818"/>
          <w:sz w:val="24"/>
          <w:szCs w:val="24"/>
        </w:rPr>
        <w:lastRenderedPageBreak/>
        <w:t xml:space="preserve">The Bank has presented </w:t>
      </w:r>
      <w:r w:rsidR="00352892">
        <w:rPr>
          <w:color w:val="181818"/>
          <w:sz w:val="24"/>
          <w:szCs w:val="24"/>
        </w:rPr>
        <w:t xml:space="preserve">or will present </w:t>
      </w:r>
      <w:r w:rsidRPr="00C54EB4">
        <w:rPr>
          <w:color w:val="181818"/>
          <w:sz w:val="24"/>
          <w:szCs w:val="24"/>
        </w:rPr>
        <w:t>the Bank Offer</w:t>
      </w:r>
      <w:r w:rsidR="00352892">
        <w:rPr>
          <w:color w:val="181818"/>
          <w:sz w:val="24"/>
          <w:szCs w:val="24"/>
        </w:rPr>
        <w:t xml:space="preserve"> to be</w:t>
      </w:r>
      <w:r w:rsidRPr="00C54EB4">
        <w:rPr>
          <w:color w:val="181818"/>
          <w:sz w:val="24"/>
          <w:szCs w:val="24"/>
        </w:rPr>
        <w:t xml:space="preserve"> file</w:t>
      </w:r>
      <w:r w:rsidR="00352892">
        <w:rPr>
          <w:color w:val="181818"/>
          <w:sz w:val="24"/>
          <w:szCs w:val="24"/>
        </w:rPr>
        <w:t>d</w:t>
      </w:r>
      <w:r w:rsidRPr="00C54EB4">
        <w:rPr>
          <w:color w:val="181818"/>
          <w:sz w:val="24"/>
          <w:szCs w:val="24"/>
        </w:rPr>
        <w:t xml:space="preserve"> with the Clerk-Treasurer. </w:t>
      </w:r>
      <w:r w:rsidR="00352892">
        <w:rPr>
          <w:color w:val="181818"/>
          <w:sz w:val="24"/>
          <w:szCs w:val="24"/>
        </w:rPr>
        <w:t>Each</w:t>
      </w:r>
      <w:r w:rsidR="00352892" w:rsidRPr="00C54EB4">
        <w:rPr>
          <w:color w:val="181818"/>
          <w:sz w:val="24"/>
          <w:szCs w:val="24"/>
        </w:rPr>
        <w:t xml:space="preserve"> Designated Representative </w:t>
      </w:r>
      <w:r w:rsidR="00352892">
        <w:rPr>
          <w:color w:val="181818"/>
          <w:sz w:val="24"/>
          <w:szCs w:val="24"/>
        </w:rPr>
        <w:t>is</w:t>
      </w:r>
      <w:r w:rsidR="00352892" w:rsidRPr="00C54EB4">
        <w:rPr>
          <w:color w:val="181818"/>
          <w:sz w:val="24"/>
          <w:szCs w:val="24"/>
        </w:rPr>
        <w:t xml:space="preserve"> severally authorized and directed to </w:t>
      </w:r>
      <w:r w:rsidR="00352892">
        <w:rPr>
          <w:color w:val="181818"/>
          <w:sz w:val="24"/>
          <w:szCs w:val="24"/>
        </w:rPr>
        <w:t xml:space="preserve">execute the Bank Offer setting forth terms of the Note and the City’s purchase thereof, on terms consistent with this Ordinance. </w:t>
      </w:r>
      <w:r w:rsidRPr="00C54EB4">
        <w:rPr>
          <w:color w:val="181818"/>
          <w:sz w:val="24"/>
          <w:szCs w:val="24"/>
        </w:rPr>
        <w:t>The City acknowledges a fee in the amount of $</w:t>
      </w:r>
      <w:r w:rsidR="00C23614">
        <w:rPr>
          <w:color w:val="181818"/>
          <w:sz w:val="24"/>
          <w:szCs w:val="24"/>
        </w:rPr>
        <w:t>2</w:t>
      </w:r>
      <w:r w:rsidRPr="00C54EB4">
        <w:rPr>
          <w:color w:val="181818"/>
          <w:sz w:val="24"/>
          <w:szCs w:val="24"/>
        </w:rPr>
        <w:t xml:space="preserve">50, which may be withheld by the Bank from the first Draw or otherwise provided for by the City. The Note will be printed at City expense and will be delivered to the Bank in accordance with the Bank Offer, together with the approving legal opinion of </w:t>
      </w:r>
      <w:r w:rsidR="00490C24">
        <w:rPr>
          <w:color w:val="181818"/>
          <w:sz w:val="24"/>
          <w:szCs w:val="24"/>
        </w:rPr>
        <w:t>Pacifica Law Group LLP</w:t>
      </w:r>
      <w:r w:rsidRPr="00C54EB4">
        <w:rPr>
          <w:color w:val="181818"/>
          <w:sz w:val="24"/>
          <w:szCs w:val="24"/>
        </w:rPr>
        <w:t xml:space="preserve">, municipal bond counsel, regarding the Note. </w:t>
      </w:r>
      <w:r w:rsidR="00352892">
        <w:rPr>
          <w:color w:val="181818"/>
          <w:sz w:val="24"/>
          <w:szCs w:val="24"/>
        </w:rPr>
        <w:t xml:space="preserve">The Designated Representatives </w:t>
      </w:r>
      <w:r w:rsidR="00181444">
        <w:rPr>
          <w:color w:val="181818"/>
          <w:sz w:val="24"/>
          <w:szCs w:val="24"/>
        </w:rPr>
        <w:t xml:space="preserve">are hereby authorized to </w:t>
      </w:r>
      <w:r w:rsidRPr="00C54EB4">
        <w:rPr>
          <w:color w:val="181818"/>
          <w:sz w:val="24"/>
          <w:szCs w:val="24"/>
        </w:rPr>
        <w:t>do everything necessary for the prompt delivery of the Note to the Bank and for the proper application and use of the proceeds of the Draws made pursuant to the Note.</w:t>
      </w:r>
    </w:p>
    <w:p w14:paraId="73C20776" w14:textId="5BE9DB77" w:rsidR="00FE6245" w:rsidRPr="00C47672" w:rsidRDefault="00C47672" w:rsidP="00C23BFE">
      <w:pPr>
        <w:pStyle w:val="Heading2"/>
        <w:spacing w:after="240"/>
        <w:ind w:left="0" w:firstLine="720"/>
        <w:jc w:val="both"/>
      </w:pPr>
      <w:bookmarkStart w:id="18" w:name="_Toc114758545"/>
      <w:r w:rsidRPr="00C47672">
        <w:t xml:space="preserve">Section </w:t>
      </w:r>
      <w:r w:rsidR="00C23614">
        <w:t>15</w:t>
      </w:r>
      <w:r w:rsidRPr="00C47672">
        <w:t>.</w:t>
      </w:r>
      <w:r w:rsidRPr="00C47672">
        <w:tab/>
        <w:t>Reporting Requirements</w:t>
      </w:r>
      <w:r w:rsidR="00226423">
        <w:t>.</w:t>
      </w:r>
      <w:bookmarkEnd w:id="18"/>
    </w:p>
    <w:p w14:paraId="5A78C6E9" w14:textId="77777777" w:rsidR="00FE6245" w:rsidRPr="00C54EB4" w:rsidRDefault="00C47672" w:rsidP="00C23BFE">
      <w:pPr>
        <w:pStyle w:val="BodyText"/>
        <w:spacing w:after="240"/>
        <w:ind w:firstLine="720"/>
        <w:jc w:val="both"/>
        <w:rPr>
          <w:sz w:val="24"/>
          <w:szCs w:val="24"/>
        </w:rPr>
      </w:pPr>
      <w:r w:rsidRPr="00C54EB4">
        <w:rPr>
          <w:color w:val="181818"/>
          <w:sz w:val="24"/>
          <w:szCs w:val="24"/>
        </w:rPr>
        <w:t>For so long as the Note is outstanding and held by the Bank, the City shall provide its annual financial reports to the Bank along with such additional information as the Bank may reasonably request.</w:t>
      </w:r>
    </w:p>
    <w:p w14:paraId="6673C810" w14:textId="1097CC7E" w:rsidR="00FE6245" w:rsidRPr="00C47672" w:rsidRDefault="00C47672" w:rsidP="00C23BFE">
      <w:pPr>
        <w:pStyle w:val="Heading2"/>
        <w:spacing w:after="240"/>
        <w:ind w:left="0" w:firstLine="720"/>
        <w:jc w:val="both"/>
      </w:pPr>
      <w:bookmarkStart w:id="19" w:name="_TOC_250001"/>
      <w:bookmarkStart w:id="20" w:name="_Toc114758546"/>
      <w:r w:rsidRPr="00C47672">
        <w:t>Section 1</w:t>
      </w:r>
      <w:r w:rsidR="00C23614">
        <w:t>6</w:t>
      </w:r>
      <w:r w:rsidRPr="00C47672">
        <w:t>.</w:t>
      </w:r>
      <w:r w:rsidRPr="00C47672">
        <w:tab/>
        <w:t xml:space="preserve">Severability; </w:t>
      </w:r>
      <w:bookmarkEnd w:id="19"/>
      <w:r w:rsidRPr="00C47672">
        <w:t>Ratification</w:t>
      </w:r>
      <w:r w:rsidR="00226423">
        <w:t>.</w:t>
      </w:r>
      <w:bookmarkEnd w:id="20"/>
    </w:p>
    <w:p w14:paraId="02CEEB7A" w14:textId="1B570DB0" w:rsidR="00FE6245" w:rsidRPr="00C54EB4" w:rsidRDefault="00C47672" w:rsidP="00C23BFE">
      <w:pPr>
        <w:pStyle w:val="BodyText"/>
        <w:spacing w:after="240"/>
        <w:ind w:firstLine="720"/>
        <w:jc w:val="both"/>
        <w:rPr>
          <w:sz w:val="24"/>
          <w:szCs w:val="24"/>
        </w:rPr>
      </w:pPr>
      <w:r w:rsidRPr="00C54EB4">
        <w:rPr>
          <w:color w:val="181818"/>
          <w:sz w:val="24"/>
          <w:szCs w:val="24"/>
        </w:rPr>
        <w:t>If any provision of this Ordinance shall be declared by any court of competent</w:t>
      </w:r>
      <w:r w:rsidR="00592951">
        <w:rPr>
          <w:color w:val="181818"/>
          <w:sz w:val="24"/>
          <w:szCs w:val="24"/>
        </w:rPr>
        <w:t xml:space="preserve"> </w:t>
      </w:r>
      <w:r w:rsidRPr="00C54EB4">
        <w:rPr>
          <w:color w:val="181818"/>
          <w:sz w:val="24"/>
          <w:szCs w:val="24"/>
        </w:rPr>
        <w:t xml:space="preserve">jurisdiction to be contrary to law, then such provision shall be null and void and shall be deemed separable from the remaining provisions of this Ordinance and shall in no way affect the validity of the other provisions of this Ordinance or of the </w:t>
      </w:r>
      <w:r w:rsidR="00C23614">
        <w:rPr>
          <w:color w:val="181818"/>
          <w:sz w:val="24"/>
          <w:szCs w:val="24"/>
        </w:rPr>
        <w:t>Note</w:t>
      </w:r>
      <w:r w:rsidRPr="00C54EB4">
        <w:rPr>
          <w:color w:val="181818"/>
          <w:sz w:val="24"/>
          <w:szCs w:val="24"/>
        </w:rPr>
        <w:t>. All actions heretofore taken by the City consistent with the provisions of this Ordinance are ratified, confirmed and approved.</w:t>
      </w:r>
    </w:p>
    <w:p w14:paraId="32B80B24" w14:textId="77777777" w:rsidR="00C23614" w:rsidRDefault="00C23614">
      <w:pPr>
        <w:rPr>
          <w:b/>
          <w:bCs/>
          <w:sz w:val="23"/>
          <w:szCs w:val="23"/>
        </w:rPr>
      </w:pPr>
      <w:bookmarkStart w:id="21" w:name="_TOC_250000"/>
      <w:r>
        <w:br w:type="page"/>
      </w:r>
    </w:p>
    <w:p w14:paraId="5BEED26B" w14:textId="5C57E34E" w:rsidR="00FE6245" w:rsidRPr="00C47672" w:rsidRDefault="00C47672" w:rsidP="00C23BFE">
      <w:pPr>
        <w:pStyle w:val="Heading2"/>
        <w:spacing w:after="240"/>
        <w:ind w:left="0" w:firstLine="720"/>
        <w:jc w:val="both"/>
      </w:pPr>
      <w:bookmarkStart w:id="22" w:name="_Toc114758547"/>
      <w:r w:rsidRPr="00C47672">
        <w:lastRenderedPageBreak/>
        <w:t xml:space="preserve">Section </w:t>
      </w:r>
      <w:r w:rsidR="00C23614">
        <w:t>17</w:t>
      </w:r>
      <w:r w:rsidRPr="00C47672">
        <w:t>.</w:t>
      </w:r>
      <w:r w:rsidRPr="00C47672">
        <w:tab/>
        <w:t xml:space="preserve">Effective Date of </w:t>
      </w:r>
      <w:bookmarkEnd w:id="21"/>
      <w:r w:rsidRPr="00C47672">
        <w:t>Ordinance</w:t>
      </w:r>
      <w:r w:rsidR="00226423">
        <w:t>.</w:t>
      </w:r>
      <w:bookmarkEnd w:id="22"/>
    </w:p>
    <w:p w14:paraId="740B4B34" w14:textId="63307172" w:rsidR="00FE6245" w:rsidRPr="00C54EB4" w:rsidRDefault="00C47672" w:rsidP="00C23BFE">
      <w:pPr>
        <w:pStyle w:val="BodyText"/>
        <w:spacing w:after="240"/>
        <w:ind w:firstLine="720"/>
        <w:jc w:val="both"/>
        <w:rPr>
          <w:sz w:val="24"/>
          <w:szCs w:val="24"/>
        </w:rPr>
      </w:pPr>
      <w:r w:rsidRPr="00C54EB4">
        <w:rPr>
          <w:color w:val="1F1F1F"/>
          <w:sz w:val="24"/>
          <w:szCs w:val="24"/>
        </w:rPr>
        <w:t>This Ordinance shall become effective from and after its passage by the</w:t>
      </w:r>
      <w:r w:rsidR="00592951">
        <w:rPr>
          <w:color w:val="1F1F1F"/>
          <w:sz w:val="24"/>
          <w:szCs w:val="24"/>
        </w:rPr>
        <w:t xml:space="preserve"> </w:t>
      </w:r>
      <w:r w:rsidRPr="00C54EB4">
        <w:rPr>
          <w:color w:val="1F1F1F"/>
          <w:sz w:val="24"/>
          <w:szCs w:val="24"/>
        </w:rPr>
        <w:t>Council, approval by the Mayor, and five days after publication of this Ordinance, or a summary thereof, as required by law. The title of this Ordinance is approved as a summary of this Ordinance.</w:t>
      </w:r>
    </w:p>
    <w:p w14:paraId="6E595F58" w14:textId="3A3B6D80" w:rsidR="00FE6245" w:rsidRDefault="00C47672" w:rsidP="00C23BFE">
      <w:pPr>
        <w:pStyle w:val="BodyText"/>
        <w:spacing w:after="240"/>
        <w:ind w:firstLine="720"/>
        <w:jc w:val="both"/>
        <w:rPr>
          <w:color w:val="1F1F1F"/>
          <w:sz w:val="24"/>
          <w:szCs w:val="24"/>
        </w:rPr>
      </w:pPr>
      <w:r w:rsidRPr="00C54EB4">
        <w:rPr>
          <w:color w:val="1F1F1F"/>
          <w:sz w:val="24"/>
          <w:szCs w:val="24"/>
        </w:rPr>
        <w:t xml:space="preserve">PASSED by the City Council and APPROVED by the Mayor of the City of </w:t>
      </w:r>
      <w:proofErr w:type="spellStart"/>
      <w:r w:rsidRPr="00C54EB4">
        <w:rPr>
          <w:color w:val="1F1F1F"/>
          <w:sz w:val="24"/>
          <w:szCs w:val="24"/>
        </w:rPr>
        <w:t>Bingen</w:t>
      </w:r>
      <w:proofErr w:type="spellEnd"/>
      <w:r w:rsidRPr="00C54EB4">
        <w:rPr>
          <w:color w:val="1F1F1F"/>
          <w:sz w:val="24"/>
          <w:szCs w:val="24"/>
        </w:rPr>
        <w:t xml:space="preserve">, Washington, on </w:t>
      </w:r>
      <w:r w:rsidR="006D05DA">
        <w:rPr>
          <w:color w:val="1F1F1F"/>
          <w:sz w:val="24"/>
          <w:szCs w:val="24"/>
        </w:rPr>
        <w:t xml:space="preserve">September 28, </w:t>
      </w:r>
      <w:r w:rsidR="0018776B">
        <w:rPr>
          <w:color w:val="1F1F1F"/>
          <w:sz w:val="24"/>
          <w:szCs w:val="24"/>
        </w:rPr>
        <w:t>2022</w:t>
      </w:r>
      <w:r w:rsidRPr="00C54EB4">
        <w:rPr>
          <w:color w:val="1F1F1F"/>
          <w:sz w:val="24"/>
          <w:szCs w:val="24"/>
        </w:rPr>
        <w:t xml:space="preserve">, at a </w:t>
      </w:r>
      <w:r w:rsidR="0018776B">
        <w:rPr>
          <w:color w:val="1F1F1F"/>
          <w:sz w:val="24"/>
          <w:szCs w:val="24"/>
        </w:rPr>
        <w:t>special</w:t>
      </w:r>
      <w:r w:rsidRPr="00C54EB4">
        <w:rPr>
          <w:color w:val="1F1F1F"/>
          <w:sz w:val="24"/>
          <w:szCs w:val="24"/>
        </w:rPr>
        <w:t xml:space="preserve"> open public meeting thereof.</w:t>
      </w:r>
    </w:p>
    <w:p w14:paraId="2A95ED03" w14:textId="54B25EBC" w:rsidR="0018776B" w:rsidRDefault="0018776B" w:rsidP="00C23BFE">
      <w:pPr>
        <w:pStyle w:val="BodyText"/>
        <w:spacing w:after="240"/>
        <w:ind w:firstLine="720"/>
        <w:jc w:val="both"/>
        <w:rPr>
          <w:color w:val="1F1F1F"/>
          <w:sz w:val="24"/>
          <w:szCs w:val="24"/>
        </w:rPr>
      </w:pPr>
    </w:p>
    <w:p w14:paraId="59E9398C" w14:textId="0CE1DDC0" w:rsidR="0018776B" w:rsidRPr="00C54EB4" w:rsidRDefault="0018776B" w:rsidP="0018776B">
      <w:pPr>
        <w:pStyle w:val="BodyText"/>
        <w:spacing w:after="240"/>
        <w:ind w:left="5040"/>
        <w:jc w:val="both"/>
        <w:rPr>
          <w:sz w:val="24"/>
          <w:szCs w:val="24"/>
        </w:rPr>
      </w:pPr>
      <w:r>
        <w:rPr>
          <w:color w:val="1F1F1F"/>
          <w:sz w:val="24"/>
          <w:szCs w:val="24"/>
        </w:rPr>
        <w:t>CITY OF BINGEN, WASHINGTON</w:t>
      </w:r>
    </w:p>
    <w:p w14:paraId="15B78E6E" w14:textId="77777777" w:rsidR="0018776B" w:rsidRPr="00231F08" w:rsidRDefault="0018776B" w:rsidP="0018776B">
      <w:pPr>
        <w:keepNext/>
        <w:keepLines/>
        <w:tabs>
          <w:tab w:val="right" w:pos="4320"/>
        </w:tabs>
        <w:ind w:right="5040"/>
        <w:rPr>
          <w:szCs w:val="24"/>
        </w:rPr>
      </w:pPr>
    </w:p>
    <w:p w14:paraId="3DDFDF36" w14:textId="77777777" w:rsidR="0018776B" w:rsidRPr="00231F08" w:rsidRDefault="0018776B" w:rsidP="0018776B">
      <w:pPr>
        <w:keepNext/>
        <w:keepLines/>
        <w:ind w:left="5040"/>
        <w:rPr>
          <w:szCs w:val="24"/>
          <w:u w:val="single"/>
        </w:rPr>
      </w:pPr>
      <w:r w:rsidRPr="00231F08">
        <w:rPr>
          <w:szCs w:val="24"/>
          <w:u w:val="single"/>
        </w:rPr>
        <w:tab/>
      </w:r>
      <w:r w:rsidRPr="00231F08">
        <w:rPr>
          <w:szCs w:val="24"/>
          <w:u w:val="single"/>
        </w:rPr>
        <w:tab/>
      </w:r>
      <w:r w:rsidRPr="00231F08">
        <w:rPr>
          <w:szCs w:val="24"/>
          <w:u w:val="single"/>
        </w:rPr>
        <w:tab/>
      </w:r>
      <w:r w:rsidRPr="00231F08">
        <w:rPr>
          <w:szCs w:val="24"/>
          <w:u w:val="single"/>
        </w:rPr>
        <w:tab/>
      </w:r>
      <w:r w:rsidRPr="00231F08">
        <w:rPr>
          <w:szCs w:val="24"/>
          <w:u w:val="single"/>
        </w:rPr>
        <w:tab/>
      </w:r>
      <w:r w:rsidRPr="00231F08">
        <w:rPr>
          <w:szCs w:val="24"/>
          <w:u w:val="single"/>
        </w:rPr>
        <w:tab/>
      </w:r>
    </w:p>
    <w:p w14:paraId="5082FEDF" w14:textId="58364883" w:rsidR="0018776B" w:rsidRPr="00231F08" w:rsidRDefault="006D05DA" w:rsidP="008F68B8">
      <w:pPr>
        <w:keepNext/>
        <w:keepLines/>
        <w:ind w:left="5040" w:right="180"/>
        <w:jc w:val="center"/>
        <w:rPr>
          <w:szCs w:val="24"/>
        </w:rPr>
      </w:pPr>
      <w:r>
        <w:rPr>
          <w:szCs w:val="24"/>
        </w:rPr>
        <w:t xml:space="preserve">Catherine Kiewit, </w:t>
      </w:r>
      <w:r w:rsidR="0018776B" w:rsidRPr="00231F08">
        <w:rPr>
          <w:szCs w:val="24"/>
        </w:rPr>
        <w:t>Mayor</w:t>
      </w:r>
    </w:p>
    <w:p w14:paraId="4C788C33" w14:textId="77777777" w:rsidR="0018776B" w:rsidRDefault="0018776B" w:rsidP="0018776B">
      <w:pPr>
        <w:keepNext/>
        <w:keepLines/>
        <w:tabs>
          <w:tab w:val="right" w:pos="4320"/>
        </w:tabs>
        <w:ind w:right="5040"/>
        <w:rPr>
          <w:szCs w:val="24"/>
        </w:rPr>
      </w:pPr>
    </w:p>
    <w:p w14:paraId="47A75C8A" w14:textId="77777777" w:rsidR="0018776B" w:rsidRPr="00231F08" w:rsidRDefault="0018776B" w:rsidP="0018776B">
      <w:pPr>
        <w:keepNext/>
        <w:keepLines/>
        <w:tabs>
          <w:tab w:val="right" w:pos="4320"/>
        </w:tabs>
        <w:ind w:right="5040"/>
        <w:rPr>
          <w:szCs w:val="24"/>
        </w:rPr>
      </w:pPr>
    </w:p>
    <w:p w14:paraId="7A95F611" w14:textId="77777777" w:rsidR="0018776B" w:rsidRPr="00231F08" w:rsidRDefault="0018776B" w:rsidP="0018776B">
      <w:pPr>
        <w:keepNext/>
        <w:keepLines/>
        <w:tabs>
          <w:tab w:val="right" w:pos="4320"/>
        </w:tabs>
        <w:ind w:right="5040"/>
        <w:rPr>
          <w:szCs w:val="24"/>
        </w:rPr>
      </w:pPr>
      <w:r w:rsidRPr="00231F08">
        <w:rPr>
          <w:szCs w:val="24"/>
        </w:rPr>
        <w:t>ATTEST/AUTHENTICATED:</w:t>
      </w:r>
    </w:p>
    <w:p w14:paraId="660DE581" w14:textId="77777777" w:rsidR="0018776B" w:rsidRPr="00231F08" w:rsidRDefault="0018776B" w:rsidP="0018776B">
      <w:pPr>
        <w:keepNext/>
        <w:keepLines/>
        <w:tabs>
          <w:tab w:val="right" w:pos="4320"/>
        </w:tabs>
        <w:ind w:right="5040"/>
        <w:rPr>
          <w:szCs w:val="24"/>
        </w:rPr>
      </w:pPr>
    </w:p>
    <w:p w14:paraId="3E2A8577" w14:textId="77777777" w:rsidR="0018776B" w:rsidRPr="00231F08" w:rsidRDefault="0018776B" w:rsidP="0018776B">
      <w:pPr>
        <w:keepNext/>
        <w:keepLines/>
        <w:tabs>
          <w:tab w:val="right" w:pos="4320"/>
        </w:tabs>
        <w:ind w:right="5040"/>
        <w:rPr>
          <w:szCs w:val="24"/>
        </w:rPr>
      </w:pPr>
    </w:p>
    <w:p w14:paraId="004F0CE3" w14:textId="77777777" w:rsidR="0018776B" w:rsidRPr="00231F08" w:rsidRDefault="0018776B" w:rsidP="0018776B">
      <w:pPr>
        <w:keepNext/>
        <w:keepLines/>
        <w:tabs>
          <w:tab w:val="right" w:pos="4320"/>
        </w:tabs>
        <w:ind w:right="5040"/>
        <w:rPr>
          <w:szCs w:val="24"/>
          <w:u w:val="single"/>
        </w:rPr>
      </w:pPr>
      <w:r w:rsidRPr="00231F08">
        <w:rPr>
          <w:szCs w:val="24"/>
          <w:u w:val="single"/>
        </w:rPr>
        <w:tab/>
      </w:r>
      <w:r w:rsidRPr="00231F08">
        <w:rPr>
          <w:szCs w:val="24"/>
          <w:u w:val="single"/>
        </w:rPr>
        <w:tab/>
      </w:r>
    </w:p>
    <w:p w14:paraId="73AE0E18" w14:textId="14E49DAC" w:rsidR="0018776B" w:rsidRDefault="006D05DA" w:rsidP="0018776B">
      <w:pPr>
        <w:keepNext/>
        <w:keepLines/>
        <w:tabs>
          <w:tab w:val="right" w:pos="4320"/>
        </w:tabs>
        <w:ind w:right="5040"/>
        <w:rPr>
          <w:szCs w:val="24"/>
        </w:rPr>
      </w:pPr>
      <w:r>
        <w:rPr>
          <w:szCs w:val="24"/>
        </w:rPr>
        <w:t xml:space="preserve">Krista </w:t>
      </w:r>
      <w:proofErr w:type="spellStart"/>
      <w:r>
        <w:rPr>
          <w:szCs w:val="24"/>
        </w:rPr>
        <w:t>Loney</w:t>
      </w:r>
      <w:proofErr w:type="spellEnd"/>
      <w:r>
        <w:rPr>
          <w:szCs w:val="24"/>
        </w:rPr>
        <w:t xml:space="preserve">, </w:t>
      </w:r>
      <w:r w:rsidR="0018776B" w:rsidRPr="00231F08">
        <w:rPr>
          <w:szCs w:val="24"/>
        </w:rPr>
        <w:t xml:space="preserve">City </w:t>
      </w:r>
      <w:r>
        <w:rPr>
          <w:szCs w:val="24"/>
        </w:rPr>
        <w:t>Administrator</w:t>
      </w:r>
    </w:p>
    <w:p w14:paraId="5E4C13D9" w14:textId="5651A86F" w:rsidR="00FE6245" w:rsidRPr="00C54EB4" w:rsidRDefault="00FE6245" w:rsidP="000B491D">
      <w:pPr>
        <w:pStyle w:val="BodyText"/>
        <w:spacing w:after="120"/>
        <w:ind w:left="-137"/>
        <w:jc w:val="both"/>
        <w:rPr>
          <w:sz w:val="24"/>
          <w:szCs w:val="24"/>
        </w:rPr>
      </w:pPr>
    </w:p>
    <w:p w14:paraId="1C56CF9C" w14:textId="77777777" w:rsidR="00FE6245" w:rsidRPr="00C54EB4" w:rsidRDefault="00C47672" w:rsidP="000B491D">
      <w:pPr>
        <w:pStyle w:val="BodyText"/>
        <w:spacing w:after="120"/>
        <w:ind w:left="280"/>
        <w:jc w:val="both"/>
        <w:rPr>
          <w:sz w:val="24"/>
          <w:szCs w:val="24"/>
        </w:rPr>
      </w:pPr>
      <w:r w:rsidRPr="00C54EB4">
        <w:rPr>
          <w:color w:val="1F1F1F"/>
          <w:sz w:val="24"/>
          <w:szCs w:val="24"/>
        </w:rPr>
        <w:t>(SEAL)</w:t>
      </w:r>
    </w:p>
    <w:p w14:paraId="49674E44" w14:textId="77777777" w:rsidR="00FE6245" w:rsidRPr="00C54EB4" w:rsidRDefault="00FE6245" w:rsidP="000B491D">
      <w:pPr>
        <w:pStyle w:val="BodyText"/>
        <w:spacing w:after="120"/>
        <w:jc w:val="both"/>
        <w:rPr>
          <w:sz w:val="24"/>
          <w:szCs w:val="24"/>
        </w:rPr>
      </w:pPr>
    </w:p>
    <w:p w14:paraId="03822A33" w14:textId="77777777" w:rsidR="000C2F68" w:rsidRDefault="000C2F68" w:rsidP="000C2F68">
      <w:pPr>
        <w:pStyle w:val="BodyText"/>
        <w:spacing w:before="7"/>
        <w:jc w:val="both"/>
        <w:rPr>
          <w:sz w:val="24"/>
          <w:szCs w:val="24"/>
        </w:rPr>
        <w:sectPr w:rsidR="000C2F68" w:rsidSect="00490C24">
          <w:footerReference w:type="default" r:id="rId8"/>
          <w:pgSz w:w="12240" w:h="15840"/>
          <w:pgMar w:top="1440" w:right="1440" w:bottom="1440" w:left="1440" w:header="720" w:footer="720" w:gutter="0"/>
          <w:pgNumType w:start="1"/>
          <w:cols w:space="720"/>
          <w:titlePg/>
          <w:docGrid w:linePitch="299"/>
        </w:sectPr>
      </w:pPr>
    </w:p>
    <w:p w14:paraId="3C9C8857" w14:textId="77777777" w:rsidR="00FE6245" w:rsidRPr="000C2F68" w:rsidRDefault="00C47672" w:rsidP="000C2F68">
      <w:pPr>
        <w:spacing w:before="92"/>
        <w:jc w:val="center"/>
        <w:rPr>
          <w:b/>
          <w:sz w:val="24"/>
          <w:szCs w:val="24"/>
        </w:rPr>
      </w:pPr>
      <w:r w:rsidRPr="000C2F68">
        <w:rPr>
          <w:b/>
          <w:color w:val="1C1C1C"/>
          <w:sz w:val="24"/>
          <w:szCs w:val="24"/>
        </w:rPr>
        <w:lastRenderedPageBreak/>
        <w:t>Exhibit A</w:t>
      </w:r>
    </w:p>
    <w:p w14:paraId="5C273C15" w14:textId="77777777" w:rsidR="00FE6245" w:rsidRPr="000C2F68" w:rsidRDefault="00FE6245" w:rsidP="000C2F68">
      <w:pPr>
        <w:pStyle w:val="BodyText"/>
        <w:jc w:val="center"/>
        <w:rPr>
          <w:b/>
          <w:sz w:val="24"/>
          <w:szCs w:val="24"/>
        </w:rPr>
      </w:pPr>
    </w:p>
    <w:p w14:paraId="6838E098" w14:textId="77777777" w:rsidR="00FE6245" w:rsidRPr="000C2F68" w:rsidRDefault="00C47672" w:rsidP="000C2F68">
      <w:pPr>
        <w:jc w:val="center"/>
        <w:rPr>
          <w:b/>
          <w:sz w:val="24"/>
          <w:szCs w:val="24"/>
        </w:rPr>
      </w:pPr>
      <w:r w:rsidRPr="000C2F68">
        <w:rPr>
          <w:b/>
          <w:color w:val="1C1C1C"/>
          <w:sz w:val="24"/>
          <w:szCs w:val="24"/>
        </w:rPr>
        <w:t>City of Bingen, Washington</w:t>
      </w:r>
    </w:p>
    <w:p w14:paraId="690D27CB" w14:textId="0919B60D" w:rsidR="00FE6245" w:rsidRPr="000C2F68" w:rsidRDefault="00C47672" w:rsidP="000C2F68">
      <w:pPr>
        <w:spacing w:before="16" w:line="252" w:lineRule="auto"/>
        <w:jc w:val="center"/>
        <w:rPr>
          <w:b/>
          <w:sz w:val="24"/>
          <w:szCs w:val="24"/>
        </w:rPr>
      </w:pPr>
      <w:r w:rsidRPr="000C2F68">
        <w:rPr>
          <w:b/>
          <w:color w:val="1C1C1C"/>
          <w:sz w:val="24"/>
          <w:szCs w:val="24"/>
        </w:rPr>
        <w:t>Water Revenue Bond Anticipation Note, 202</w:t>
      </w:r>
      <w:r w:rsidR="000C2F68">
        <w:rPr>
          <w:b/>
          <w:color w:val="1C1C1C"/>
          <w:sz w:val="24"/>
          <w:szCs w:val="24"/>
        </w:rPr>
        <w:t>2</w:t>
      </w:r>
      <w:r w:rsidRPr="000C2F68">
        <w:rPr>
          <w:b/>
          <w:color w:val="1C1C1C"/>
          <w:sz w:val="24"/>
          <w:szCs w:val="24"/>
        </w:rPr>
        <w:t xml:space="preserve"> (Non-Revolving Line of Credit)</w:t>
      </w:r>
    </w:p>
    <w:p w14:paraId="38BC8B43" w14:textId="7FE33089" w:rsidR="00FE6245" w:rsidRPr="000C2F68" w:rsidRDefault="00C47672" w:rsidP="000C2F68">
      <w:pPr>
        <w:spacing w:line="228" w:lineRule="exact"/>
        <w:jc w:val="center"/>
        <w:rPr>
          <w:b/>
          <w:sz w:val="24"/>
          <w:szCs w:val="24"/>
        </w:rPr>
      </w:pPr>
      <w:r w:rsidRPr="000C2F68">
        <w:rPr>
          <w:b/>
          <w:color w:val="1C1C1C"/>
          <w:sz w:val="24"/>
          <w:szCs w:val="24"/>
        </w:rPr>
        <w:t>Principal Amount of Not to Exceed $</w:t>
      </w:r>
      <w:r w:rsidR="000C2F68">
        <w:rPr>
          <w:b/>
          <w:color w:val="1C1C1C"/>
          <w:sz w:val="24"/>
          <w:szCs w:val="24"/>
        </w:rPr>
        <w:t>1,107,000</w:t>
      </w:r>
    </w:p>
    <w:p w14:paraId="34374E20" w14:textId="77777777" w:rsidR="00FE6245" w:rsidRPr="008F68B8" w:rsidRDefault="00FE6245" w:rsidP="000C2F68">
      <w:pPr>
        <w:pStyle w:val="BodyText"/>
        <w:jc w:val="both"/>
        <w:rPr>
          <w:sz w:val="24"/>
          <w:szCs w:val="24"/>
        </w:rPr>
      </w:pPr>
    </w:p>
    <w:p w14:paraId="48BCF1B9" w14:textId="77777777" w:rsidR="00FE6245" w:rsidRPr="008F68B8" w:rsidRDefault="00FE6245" w:rsidP="000C2F68">
      <w:pPr>
        <w:pStyle w:val="BodyText"/>
        <w:spacing w:before="6"/>
        <w:jc w:val="both"/>
        <w:rPr>
          <w:sz w:val="24"/>
          <w:szCs w:val="24"/>
        </w:rPr>
      </w:pPr>
    </w:p>
    <w:p w14:paraId="139226B8" w14:textId="6B3EBA4B" w:rsidR="00FE6245" w:rsidRPr="00C54EB4" w:rsidRDefault="00C47672" w:rsidP="008F68B8">
      <w:pPr>
        <w:jc w:val="center"/>
        <w:rPr>
          <w:b/>
          <w:sz w:val="24"/>
          <w:szCs w:val="24"/>
        </w:rPr>
      </w:pPr>
      <w:r w:rsidRPr="00C54EB4">
        <w:rPr>
          <w:b/>
          <w:color w:val="1C1C1C"/>
          <w:sz w:val="24"/>
          <w:szCs w:val="24"/>
        </w:rPr>
        <w:t>DRAW CERTIFICATE NO.</w:t>
      </w:r>
      <w:r w:rsidR="008F68B8">
        <w:rPr>
          <w:b/>
          <w:color w:val="1C1C1C"/>
          <w:sz w:val="24"/>
          <w:szCs w:val="24"/>
        </w:rPr>
        <w:t xml:space="preserve"> _________</w:t>
      </w:r>
    </w:p>
    <w:p w14:paraId="68E41285" w14:textId="77777777" w:rsidR="00FE6245" w:rsidRPr="008F68B8" w:rsidRDefault="00FE6245" w:rsidP="000C2F68">
      <w:pPr>
        <w:pStyle w:val="BodyText"/>
        <w:spacing w:before="5"/>
        <w:jc w:val="both"/>
        <w:rPr>
          <w:sz w:val="24"/>
          <w:szCs w:val="24"/>
        </w:rPr>
      </w:pPr>
    </w:p>
    <w:p w14:paraId="6E4684CC" w14:textId="77777777" w:rsidR="008F68B8" w:rsidRPr="008F68B8" w:rsidRDefault="008F68B8" w:rsidP="000C2F68">
      <w:pPr>
        <w:pStyle w:val="BodyText"/>
        <w:tabs>
          <w:tab w:val="left" w:pos="829"/>
        </w:tabs>
        <w:spacing w:before="91"/>
        <w:jc w:val="both"/>
        <w:rPr>
          <w:color w:val="1C1C1C"/>
          <w:sz w:val="24"/>
          <w:szCs w:val="24"/>
        </w:rPr>
      </w:pPr>
    </w:p>
    <w:p w14:paraId="4AE1B2CA" w14:textId="00DC215F" w:rsidR="00FE6245" w:rsidRPr="00C54EB4" w:rsidRDefault="008F68B8" w:rsidP="008F68B8">
      <w:pPr>
        <w:pStyle w:val="BodyText"/>
        <w:tabs>
          <w:tab w:val="left" w:pos="829"/>
        </w:tabs>
        <w:spacing w:before="91"/>
        <w:jc w:val="both"/>
        <w:rPr>
          <w:sz w:val="24"/>
          <w:szCs w:val="24"/>
        </w:rPr>
      </w:pPr>
      <w:r>
        <w:rPr>
          <w:color w:val="1C1C1C"/>
          <w:sz w:val="24"/>
          <w:szCs w:val="24"/>
        </w:rPr>
        <w:t>TO:</w:t>
      </w:r>
      <w:r w:rsidRPr="00C54EB4">
        <w:rPr>
          <w:sz w:val="24"/>
          <w:szCs w:val="24"/>
        </w:rPr>
        <w:t xml:space="preserve"> </w:t>
      </w:r>
      <w:r>
        <w:rPr>
          <w:sz w:val="24"/>
          <w:szCs w:val="24"/>
        </w:rPr>
        <w:tab/>
        <w:t>[BANK CONTACT]</w:t>
      </w:r>
      <w:r>
        <w:rPr>
          <w:sz w:val="24"/>
          <w:szCs w:val="24"/>
        </w:rPr>
        <w:tab/>
      </w:r>
      <w:r>
        <w:rPr>
          <w:sz w:val="24"/>
          <w:szCs w:val="24"/>
        </w:rPr>
        <w:tab/>
        <w:t>[email address]</w:t>
      </w:r>
    </w:p>
    <w:p w14:paraId="18FB6CC3" w14:textId="77777777" w:rsidR="00FE6245" w:rsidRPr="00C54EB4" w:rsidRDefault="00FE6245" w:rsidP="000C2F68">
      <w:pPr>
        <w:pStyle w:val="BodyText"/>
        <w:spacing w:before="10"/>
        <w:jc w:val="both"/>
        <w:rPr>
          <w:sz w:val="24"/>
          <w:szCs w:val="24"/>
        </w:rPr>
      </w:pPr>
    </w:p>
    <w:p w14:paraId="00883941" w14:textId="0DD7F4F7" w:rsidR="00FE6245" w:rsidRPr="00C54EB4" w:rsidRDefault="00C47672" w:rsidP="000C2F68">
      <w:pPr>
        <w:pStyle w:val="BodyText"/>
        <w:spacing w:before="92"/>
        <w:jc w:val="both"/>
        <w:rPr>
          <w:sz w:val="24"/>
          <w:szCs w:val="24"/>
        </w:rPr>
      </w:pPr>
      <w:r w:rsidRPr="00C54EB4">
        <w:rPr>
          <w:color w:val="1C1C1C"/>
          <w:sz w:val="24"/>
          <w:szCs w:val="24"/>
        </w:rPr>
        <w:t xml:space="preserve">On behalf of the CITY OF BINGEN, WASHINGTON (the </w:t>
      </w:r>
      <w:r w:rsidR="008F68B8">
        <w:rPr>
          <w:color w:val="1C1C1C"/>
          <w:sz w:val="24"/>
          <w:szCs w:val="24"/>
        </w:rPr>
        <w:t>“</w:t>
      </w:r>
      <w:r w:rsidRPr="00C54EB4">
        <w:rPr>
          <w:color w:val="1C1C1C"/>
          <w:sz w:val="24"/>
          <w:szCs w:val="24"/>
        </w:rPr>
        <w:t>City</w:t>
      </w:r>
      <w:r w:rsidR="008F68B8">
        <w:rPr>
          <w:color w:val="1C1C1C"/>
          <w:sz w:val="24"/>
          <w:szCs w:val="24"/>
        </w:rPr>
        <w:t>”)</w:t>
      </w:r>
      <w:r w:rsidRPr="00C54EB4">
        <w:rPr>
          <w:color w:val="1C1C1C"/>
          <w:sz w:val="24"/>
          <w:szCs w:val="24"/>
        </w:rPr>
        <w:t>, I hereby certify that</w:t>
      </w:r>
    </w:p>
    <w:p w14:paraId="05091FE0" w14:textId="77777777" w:rsidR="00FE6245" w:rsidRPr="00C54EB4" w:rsidRDefault="00FE6245" w:rsidP="000C2F68">
      <w:pPr>
        <w:pStyle w:val="BodyText"/>
        <w:spacing w:before="4"/>
        <w:jc w:val="both"/>
        <w:rPr>
          <w:sz w:val="24"/>
          <w:szCs w:val="24"/>
        </w:rPr>
      </w:pPr>
    </w:p>
    <w:p w14:paraId="4A187CC3" w14:textId="657CCEB8" w:rsidR="00FE6245" w:rsidRPr="00C54EB4" w:rsidRDefault="00C47672" w:rsidP="008F68B8">
      <w:pPr>
        <w:pStyle w:val="BodyText"/>
        <w:spacing w:line="249" w:lineRule="auto"/>
        <w:ind w:left="720" w:hanging="720"/>
        <w:jc w:val="both"/>
        <w:rPr>
          <w:sz w:val="24"/>
          <w:szCs w:val="24"/>
        </w:rPr>
      </w:pPr>
      <w:r w:rsidRPr="00C54EB4">
        <w:rPr>
          <w:color w:val="1C1C1C"/>
          <w:sz w:val="24"/>
          <w:szCs w:val="24"/>
        </w:rPr>
        <w:t>l.</w:t>
      </w:r>
      <w:r w:rsidR="008F68B8">
        <w:rPr>
          <w:color w:val="1C1C1C"/>
          <w:sz w:val="24"/>
          <w:szCs w:val="24"/>
        </w:rPr>
        <w:tab/>
      </w:r>
      <w:r w:rsidRPr="00C54EB4">
        <w:rPr>
          <w:color w:val="1C1C1C"/>
          <w:sz w:val="24"/>
          <w:szCs w:val="24"/>
        </w:rPr>
        <w:t>I am a Designated</w:t>
      </w:r>
      <w:r w:rsidR="00592951">
        <w:rPr>
          <w:color w:val="1C1C1C"/>
          <w:sz w:val="24"/>
          <w:szCs w:val="24"/>
        </w:rPr>
        <w:t xml:space="preserve"> </w:t>
      </w:r>
      <w:r w:rsidRPr="00C54EB4">
        <w:rPr>
          <w:color w:val="1C1C1C"/>
          <w:sz w:val="24"/>
          <w:szCs w:val="24"/>
        </w:rPr>
        <w:t>Representative of</w:t>
      </w:r>
      <w:r w:rsidR="00592951">
        <w:rPr>
          <w:color w:val="1C1C1C"/>
          <w:sz w:val="24"/>
          <w:szCs w:val="24"/>
        </w:rPr>
        <w:t xml:space="preserve"> </w:t>
      </w:r>
      <w:r w:rsidRPr="00C54EB4">
        <w:rPr>
          <w:color w:val="1C1C1C"/>
          <w:sz w:val="24"/>
          <w:szCs w:val="24"/>
        </w:rPr>
        <w:t>the City and</w:t>
      </w:r>
      <w:r w:rsidR="00592951">
        <w:rPr>
          <w:color w:val="1C1C1C"/>
          <w:sz w:val="24"/>
          <w:szCs w:val="24"/>
        </w:rPr>
        <w:t xml:space="preserve"> </w:t>
      </w:r>
      <w:r w:rsidRPr="00C54EB4">
        <w:rPr>
          <w:color w:val="1C1C1C"/>
          <w:sz w:val="24"/>
          <w:szCs w:val="24"/>
        </w:rPr>
        <w:t>that</w:t>
      </w:r>
      <w:r w:rsidR="00592951">
        <w:rPr>
          <w:color w:val="1C1C1C"/>
          <w:sz w:val="24"/>
          <w:szCs w:val="24"/>
        </w:rPr>
        <w:t xml:space="preserve"> </w:t>
      </w:r>
      <w:r w:rsidRPr="00C54EB4">
        <w:rPr>
          <w:color w:val="1C1C1C"/>
          <w:sz w:val="24"/>
          <w:szCs w:val="24"/>
        </w:rPr>
        <w:t>I am authorized</w:t>
      </w:r>
      <w:r w:rsidR="00592951">
        <w:rPr>
          <w:color w:val="1C1C1C"/>
          <w:sz w:val="24"/>
          <w:szCs w:val="24"/>
        </w:rPr>
        <w:t xml:space="preserve"> </w:t>
      </w:r>
      <w:r w:rsidRPr="00C54EB4">
        <w:rPr>
          <w:color w:val="1C1C1C"/>
          <w:sz w:val="24"/>
          <w:szCs w:val="24"/>
        </w:rPr>
        <w:t>to</w:t>
      </w:r>
      <w:r w:rsidR="00592951">
        <w:rPr>
          <w:color w:val="1C1C1C"/>
          <w:sz w:val="24"/>
          <w:szCs w:val="24"/>
        </w:rPr>
        <w:t xml:space="preserve"> </w:t>
      </w:r>
      <w:r w:rsidRPr="00C54EB4">
        <w:rPr>
          <w:color w:val="1C1C1C"/>
          <w:sz w:val="24"/>
          <w:szCs w:val="24"/>
        </w:rPr>
        <w:t>request</w:t>
      </w:r>
      <w:r w:rsidR="00592951">
        <w:rPr>
          <w:color w:val="1C1C1C"/>
          <w:sz w:val="24"/>
          <w:szCs w:val="24"/>
        </w:rPr>
        <w:t xml:space="preserve"> </w:t>
      </w:r>
      <w:r w:rsidRPr="00C54EB4">
        <w:rPr>
          <w:color w:val="1C1C1C"/>
          <w:sz w:val="24"/>
          <w:szCs w:val="24"/>
        </w:rPr>
        <w:t>this</w:t>
      </w:r>
      <w:r w:rsidR="00592951">
        <w:rPr>
          <w:color w:val="1C1C1C"/>
          <w:sz w:val="24"/>
          <w:szCs w:val="24"/>
        </w:rPr>
        <w:t xml:space="preserve"> </w:t>
      </w:r>
      <w:r w:rsidRPr="00C54EB4">
        <w:rPr>
          <w:color w:val="1C1C1C"/>
          <w:sz w:val="24"/>
          <w:szCs w:val="24"/>
        </w:rPr>
        <w:t>Draw under the Line of Credit evidenced by the Water Revenue Bond A</w:t>
      </w:r>
      <w:r w:rsidR="00C23614">
        <w:rPr>
          <w:color w:val="1C1C1C"/>
          <w:sz w:val="24"/>
          <w:szCs w:val="24"/>
        </w:rPr>
        <w:t xml:space="preserve">nticipation </w:t>
      </w:r>
      <w:r w:rsidRPr="00C54EB4">
        <w:rPr>
          <w:color w:val="1C1C1C"/>
          <w:sz w:val="24"/>
          <w:szCs w:val="24"/>
        </w:rPr>
        <w:t xml:space="preserve">Note, </w:t>
      </w:r>
      <w:r w:rsidR="000A4E64">
        <w:rPr>
          <w:color w:val="1C1C1C"/>
          <w:sz w:val="24"/>
          <w:szCs w:val="24"/>
        </w:rPr>
        <w:t>2022</w:t>
      </w:r>
      <w:r w:rsidRPr="00C54EB4">
        <w:rPr>
          <w:color w:val="1C1C1C"/>
          <w:sz w:val="24"/>
          <w:szCs w:val="24"/>
        </w:rPr>
        <w:t xml:space="preserve"> (Non-Revolving Line of Credit) (the </w:t>
      </w:r>
      <w:r w:rsidR="008F68B8">
        <w:rPr>
          <w:color w:val="2F2F2F"/>
          <w:sz w:val="24"/>
          <w:szCs w:val="24"/>
        </w:rPr>
        <w:t>“</w:t>
      </w:r>
      <w:r w:rsidRPr="00C54EB4">
        <w:rPr>
          <w:color w:val="2F2F2F"/>
          <w:sz w:val="24"/>
          <w:szCs w:val="24"/>
        </w:rPr>
        <w:t>Note</w:t>
      </w:r>
      <w:r w:rsidR="008F68B8">
        <w:rPr>
          <w:color w:val="2F2F2F"/>
          <w:sz w:val="24"/>
          <w:szCs w:val="24"/>
        </w:rPr>
        <w:t>”</w:t>
      </w:r>
      <w:r w:rsidRPr="00C54EB4">
        <w:rPr>
          <w:color w:val="2F2F2F"/>
          <w:sz w:val="24"/>
          <w:szCs w:val="24"/>
        </w:rPr>
        <w:t xml:space="preserve">). </w:t>
      </w:r>
      <w:r w:rsidRPr="00C54EB4">
        <w:rPr>
          <w:color w:val="1C1C1C"/>
          <w:sz w:val="24"/>
          <w:szCs w:val="24"/>
        </w:rPr>
        <w:t>Capitalized terms used in this Draw Certificate have the meanings given to such tem1s in Ordinance No</w:t>
      </w:r>
      <w:r w:rsidRPr="00C54EB4">
        <w:rPr>
          <w:color w:val="545454"/>
          <w:sz w:val="24"/>
          <w:szCs w:val="24"/>
        </w:rPr>
        <w:t xml:space="preserve">. </w:t>
      </w:r>
      <w:r w:rsidR="008F68B8">
        <w:rPr>
          <w:sz w:val="24"/>
          <w:szCs w:val="24"/>
        </w:rPr>
        <w:t>2022-</w:t>
      </w:r>
      <w:r w:rsidR="006D05DA">
        <w:rPr>
          <w:color w:val="1F1F1F"/>
          <w:sz w:val="24"/>
          <w:szCs w:val="24"/>
        </w:rPr>
        <w:t>07-728</w:t>
      </w:r>
      <w:r w:rsidRPr="00C54EB4">
        <w:rPr>
          <w:color w:val="1C1C1C"/>
          <w:sz w:val="24"/>
          <w:szCs w:val="24"/>
        </w:rPr>
        <w:t xml:space="preserve"> of the City, passed by the City Council and approved by the Mayor on</w:t>
      </w:r>
      <w:r w:rsidR="006D05DA">
        <w:rPr>
          <w:color w:val="1C1C1C"/>
          <w:sz w:val="24"/>
          <w:szCs w:val="24"/>
        </w:rPr>
        <w:t xml:space="preserve"> September </w:t>
      </w:r>
      <w:r w:rsidR="008F68B8">
        <w:rPr>
          <w:color w:val="1C1C1C"/>
          <w:sz w:val="24"/>
          <w:szCs w:val="24"/>
        </w:rPr>
        <w:t>__</w:t>
      </w:r>
      <w:r w:rsidRPr="00C54EB4">
        <w:rPr>
          <w:color w:val="1C1C1C"/>
          <w:sz w:val="24"/>
          <w:szCs w:val="24"/>
        </w:rPr>
        <w:t>, 202</w:t>
      </w:r>
      <w:r w:rsidR="008F68B8">
        <w:rPr>
          <w:color w:val="1C1C1C"/>
          <w:sz w:val="24"/>
          <w:szCs w:val="24"/>
        </w:rPr>
        <w:t>2</w:t>
      </w:r>
      <w:r w:rsidRPr="00C54EB4">
        <w:rPr>
          <w:color w:val="1C1C1C"/>
          <w:sz w:val="24"/>
          <w:szCs w:val="24"/>
        </w:rPr>
        <w:t xml:space="preserve"> (the </w:t>
      </w:r>
      <w:r w:rsidR="008F68B8">
        <w:rPr>
          <w:color w:val="1C1C1C"/>
          <w:sz w:val="24"/>
          <w:szCs w:val="24"/>
        </w:rPr>
        <w:t>“</w:t>
      </w:r>
      <w:r w:rsidRPr="00C54EB4">
        <w:rPr>
          <w:color w:val="1C1C1C"/>
          <w:sz w:val="24"/>
          <w:szCs w:val="24"/>
        </w:rPr>
        <w:t>Note Ordinance</w:t>
      </w:r>
      <w:r w:rsidR="008F68B8">
        <w:rPr>
          <w:color w:val="1C1C1C"/>
          <w:sz w:val="24"/>
          <w:szCs w:val="24"/>
        </w:rPr>
        <w:t>”</w:t>
      </w:r>
      <w:r w:rsidRPr="00C54EB4">
        <w:rPr>
          <w:color w:val="1C1C1C"/>
          <w:sz w:val="24"/>
          <w:szCs w:val="24"/>
        </w:rPr>
        <w:t>).</w:t>
      </w:r>
    </w:p>
    <w:p w14:paraId="28772682" w14:textId="77777777" w:rsidR="00FE6245" w:rsidRPr="00C54EB4" w:rsidRDefault="00FE6245" w:rsidP="008F68B8">
      <w:pPr>
        <w:pStyle w:val="BodyText"/>
        <w:spacing w:before="10"/>
        <w:ind w:left="720" w:hanging="720"/>
        <w:jc w:val="both"/>
        <w:rPr>
          <w:sz w:val="24"/>
          <w:szCs w:val="24"/>
        </w:rPr>
      </w:pPr>
    </w:p>
    <w:p w14:paraId="53AED268" w14:textId="6D413051" w:rsidR="00FE6245" w:rsidRPr="008F68B8" w:rsidRDefault="00C47672" w:rsidP="003F5BAE">
      <w:pPr>
        <w:pStyle w:val="ListParagraph"/>
        <w:numPr>
          <w:ilvl w:val="0"/>
          <w:numId w:val="6"/>
        </w:numPr>
        <w:tabs>
          <w:tab w:val="left" w:pos="832"/>
          <w:tab w:val="left" w:pos="833"/>
          <w:tab w:val="left" w:pos="3885"/>
          <w:tab w:val="left" w:pos="4631"/>
          <w:tab w:val="left" w:pos="6577"/>
        </w:tabs>
        <w:spacing w:line="256" w:lineRule="auto"/>
        <w:ind w:left="720" w:hanging="720"/>
        <w:rPr>
          <w:sz w:val="24"/>
          <w:szCs w:val="24"/>
        </w:rPr>
      </w:pPr>
      <w:r w:rsidRPr="008F68B8">
        <w:rPr>
          <w:color w:val="1C1C1C"/>
          <w:sz w:val="24"/>
          <w:szCs w:val="24"/>
        </w:rPr>
        <w:t>The City requests a Draw in the amount of</w:t>
      </w:r>
      <w:r w:rsidR="00C23614">
        <w:rPr>
          <w:color w:val="1C1C1C"/>
          <w:sz w:val="24"/>
          <w:szCs w:val="24"/>
        </w:rPr>
        <w:t xml:space="preserve"> </w:t>
      </w:r>
      <w:r w:rsidRPr="008F68B8">
        <w:rPr>
          <w:color w:val="1C1C1C"/>
          <w:sz w:val="24"/>
          <w:szCs w:val="24"/>
        </w:rPr>
        <w:t>$</w:t>
      </w:r>
      <w:r w:rsidRPr="008F68B8">
        <w:rPr>
          <w:color w:val="1C1C1C"/>
          <w:sz w:val="24"/>
          <w:szCs w:val="24"/>
          <w:u w:val="single" w:color="686868"/>
        </w:rPr>
        <w:t xml:space="preserve"> </w:t>
      </w:r>
      <w:r w:rsidRPr="008F68B8">
        <w:rPr>
          <w:color w:val="1C1C1C"/>
          <w:sz w:val="24"/>
          <w:szCs w:val="24"/>
          <w:u w:val="single" w:color="686868"/>
        </w:rPr>
        <w:tab/>
      </w:r>
      <w:r w:rsidR="008F68B8">
        <w:rPr>
          <w:color w:val="1C1C1C"/>
          <w:sz w:val="24"/>
          <w:szCs w:val="24"/>
          <w:u w:val="single" w:color="686868"/>
        </w:rPr>
        <w:t xml:space="preserve"> </w:t>
      </w:r>
      <w:r w:rsidRPr="008F68B8">
        <w:rPr>
          <w:color w:val="1C1C1C"/>
          <w:sz w:val="24"/>
          <w:szCs w:val="24"/>
        </w:rPr>
        <w:t>to be disbursed on the</w:t>
      </w:r>
      <w:r w:rsidR="008F68B8">
        <w:rPr>
          <w:color w:val="1C1C1C"/>
          <w:sz w:val="24"/>
          <w:szCs w:val="24"/>
        </w:rPr>
        <w:t xml:space="preserve"> ______ </w:t>
      </w:r>
      <w:r w:rsidRPr="008F68B8">
        <w:rPr>
          <w:color w:val="1C1C1C"/>
          <w:sz w:val="24"/>
          <w:szCs w:val="24"/>
        </w:rPr>
        <w:t>day of</w:t>
      </w:r>
      <w:r w:rsidRPr="008F68B8">
        <w:rPr>
          <w:color w:val="1C1C1C"/>
          <w:sz w:val="24"/>
          <w:szCs w:val="24"/>
          <w:u w:val="single" w:color="686868"/>
        </w:rPr>
        <w:t xml:space="preserve"> </w:t>
      </w:r>
      <w:r w:rsidRPr="008F68B8">
        <w:rPr>
          <w:color w:val="1C1C1C"/>
          <w:sz w:val="24"/>
          <w:szCs w:val="24"/>
          <w:u w:val="single" w:color="686868"/>
        </w:rPr>
        <w:tab/>
      </w:r>
      <w:r w:rsidRPr="008F68B8">
        <w:rPr>
          <w:color w:val="1C1C1C"/>
          <w:sz w:val="24"/>
          <w:szCs w:val="24"/>
        </w:rPr>
        <w:t>, 20</w:t>
      </w:r>
      <w:r w:rsidRPr="008F68B8">
        <w:rPr>
          <w:color w:val="696969"/>
          <w:sz w:val="24"/>
          <w:szCs w:val="24"/>
        </w:rPr>
        <w:t>_</w:t>
      </w:r>
      <w:r w:rsidR="008F68B8">
        <w:rPr>
          <w:color w:val="696969"/>
          <w:sz w:val="24"/>
          <w:szCs w:val="24"/>
        </w:rPr>
        <w:t>_</w:t>
      </w:r>
      <w:r w:rsidRPr="008F68B8">
        <w:rPr>
          <w:color w:val="1C1C1C"/>
          <w:sz w:val="24"/>
          <w:szCs w:val="24"/>
        </w:rPr>
        <w:t>. The amount of this requested Draw, plus all previous outstanding Draws of the City under the Note, does not exceed $</w:t>
      </w:r>
      <w:r w:rsidR="008F68B8">
        <w:rPr>
          <w:color w:val="1C1C1C"/>
          <w:sz w:val="24"/>
          <w:szCs w:val="24"/>
        </w:rPr>
        <w:t>[________]</w:t>
      </w:r>
      <w:r w:rsidRPr="008F68B8">
        <w:rPr>
          <w:color w:val="1C1C1C"/>
          <w:sz w:val="24"/>
          <w:szCs w:val="24"/>
        </w:rPr>
        <w:t>.</w:t>
      </w:r>
    </w:p>
    <w:p w14:paraId="74CABE6A" w14:textId="77777777" w:rsidR="00FE6245" w:rsidRPr="00C54EB4" w:rsidRDefault="00FE6245" w:rsidP="008F68B8">
      <w:pPr>
        <w:pStyle w:val="BodyText"/>
        <w:spacing w:before="6"/>
        <w:ind w:left="720" w:hanging="720"/>
        <w:jc w:val="both"/>
        <w:rPr>
          <w:sz w:val="24"/>
          <w:szCs w:val="24"/>
        </w:rPr>
      </w:pPr>
    </w:p>
    <w:p w14:paraId="20F7D229" w14:textId="6F514B26" w:rsidR="00FE6245" w:rsidRPr="00C54EB4" w:rsidRDefault="00C47672" w:rsidP="008F68B8">
      <w:pPr>
        <w:pStyle w:val="ListParagraph"/>
        <w:numPr>
          <w:ilvl w:val="0"/>
          <w:numId w:val="6"/>
        </w:numPr>
        <w:tabs>
          <w:tab w:val="left" w:pos="836"/>
        </w:tabs>
        <w:spacing w:line="254" w:lineRule="auto"/>
        <w:ind w:left="720" w:hanging="720"/>
        <w:rPr>
          <w:color w:val="1C1C1C"/>
          <w:sz w:val="24"/>
          <w:szCs w:val="24"/>
        </w:rPr>
      </w:pPr>
      <w:r w:rsidRPr="00C54EB4">
        <w:rPr>
          <w:color w:val="1C1C1C"/>
          <w:sz w:val="24"/>
          <w:szCs w:val="24"/>
        </w:rPr>
        <w:t xml:space="preserve">Proceeds of this Draw </w:t>
      </w:r>
      <w:r w:rsidR="008F68B8">
        <w:rPr>
          <w:color w:val="1C1C1C"/>
          <w:sz w:val="24"/>
          <w:szCs w:val="24"/>
        </w:rPr>
        <w:t>will be deposited into the City’</w:t>
      </w:r>
      <w:r w:rsidRPr="00C54EB4">
        <w:rPr>
          <w:color w:val="1C1C1C"/>
          <w:sz w:val="24"/>
          <w:szCs w:val="24"/>
        </w:rPr>
        <w:t xml:space="preserve">s Construction Account </w:t>
      </w:r>
      <w:r w:rsidR="00C23614">
        <w:rPr>
          <w:color w:val="1C1C1C"/>
          <w:sz w:val="24"/>
          <w:szCs w:val="24"/>
        </w:rPr>
        <w:t>in</w:t>
      </w:r>
      <w:r w:rsidRPr="00C54EB4">
        <w:rPr>
          <w:color w:val="1C1C1C"/>
          <w:sz w:val="24"/>
          <w:szCs w:val="24"/>
        </w:rPr>
        <w:t xml:space="preserve"> accordance</w:t>
      </w:r>
      <w:r w:rsidR="008F68B8">
        <w:rPr>
          <w:color w:val="1C1C1C"/>
          <w:sz w:val="24"/>
          <w:szCs w:val="24"/>
        </w:rPr>
        <w:t xml:space="preserve"> with the Note Ord</w:t>
      </w:r>
      <w:r w:rsidRPr="00C54EB4">
        <w:rPr>
          <w:color w:val="1C1C1C"/>
          <w:sz w:val="24"/>
          <w:szCs w:val="24"/>
        </w:rPr>
        <w:t>inance</w:t>
      </w:r>
      <w:r w:rsidRPr="00C54EB4">
        <w:rPr>
          <w:color w:val="424242"/>
          <w:sz w:val="24"/>
          <w:szCs w:val="24"/>
        </w:rPr>
        <w:t>.</w:t>
      </w:r>
    </w:p>
    <w:p w14:paraId="5E4626DD" w14:textId="77777777" w:rsidR="00FE6245" w:rsidRPr="00C54EB4" w:rsidRDefault="00FE6245" w:rsidP="008F68B8">
      <w:pPr>
        <w:pStyle w:val="BodyText"/>
        <w:spacing w:before="9"/>
        <w:ind w:left="720" w:hanging="720"/>
        <w:jc w:val="both"/>
        <w:rPr>
          <w:sz w:val="24"/>
          <w:szCs w:val="24"/>
        </w:rPr>
      </w:pPr>
    </w:p>
    <w:p w14:paraId="444DE06D" w14:textId="0672BE01" w:rsidR="00FE6245" w:rsidRPr="00C54EB4" w:rsidRDefault="00C47672" w:rsidP="008F68B8">
      <w:pPr>
        <w:pStyle w:val="ListParagraph"/>
        <w:numPr>
          <w:ilvl w:val="0"/>
          <w:numId w:val="6"/>
        </w:numPr>
        <w:tabs>
          <w:tab w:val="left" w:pos="828"/>
        </w:tabs>
        <w:spacing w:line="252" w:lineRule="auto"/>
        <w:ind w:left="720" w:hanging="720"/>
        <w:rPr>
          <w:color w:val="1C1C1C"/>
          <w:sz w:val="24"/>
          <w:szCs w:val="24"/>
        </w:rPr>
      </w:pPr>
      <w:r w:rsidRPr="00C54EB4">
        <w:rPr>
          <w:color w:val="1C1C1C"/>
          <w:sz w:val="24"/>
          <w:szCs w:val="24"/>
        </w:rPr>
        <w:t>The Draw will be expended for such purposes of the City as are pe</w:t>
      </w:r>
      <w:r w:rsidR="008F68B8">
        <w:rPr>
          <w:color w:val="1C1C1C"/>
          <w:sz w:val="24"/>
          <w:szCs w:val="24"/>
        </w:rPr>
        <w:t>rm</w:t>
      </w:r>
      <w:r w:rsidRPr="00C54EB4">
        <w:rPr>
          <w:color w:val="1C1C1C"/>
          <w:sz w:val="24"/>
          <w:szCs w:val="24"/>
        </w:rPr>
        <w:t>itted by the Note Ordinance.</w:t>
      </w:r>
    </w:p>
    <w:p w14:paraId="7AA77DE6" w14:textId="77777777" w:rsidR="00FE6245" w:rsidRPr="00C54EB4" w:rsidRDefault="00FE6245" w:rsidP="008F68B8">
      <w:pPr>
        <w:pStyle w:val="BodyText"/>
        <w:spacing w:before="7"/>
        <w:jc w:val="both"/>
        <w:rPr>
          <w:sz w:val="24"/>
          <w:szCs w:val="24"/>
        </w:rPr>
      </w:pPr>
    </w:p>
    <w:p w14:paraId="19113958" w14:textId="30783F59" w:rsidR="00FE6245" w:rsidRPr="00C54EB4" w:rsidRDefault="008F68B8" w:rsidP="008F68B8">
      <w:pPr>
        <w:pStyle w:val="BodyText"/>
        <w:spacing w:before="91"/>
        <w:jc w:val="both"/>
        <w:rPr>
          <w:sz w:val="24"/>
          <w:szCs w:val="24"/>
        </w:rPr>
      </w:pPr>
      <w:r>
        <w:rPr>
          <w:color w:val="1C1C1C"/>
          <w:sz w:val="24"/>
          <w:szCs w:val="24"/>
        </w:rPr>
        <w:t>Dated this ______</w:t>
      </w:r>
      <w:r w:rsidR="00C47672" w:rsidRPr="00C54EB4">
        <w:rPr>
          <w:color w:val="1C1C1C"/>
          <w:sz w:val="24"/>
          <w:szCs w:val="24"/>
        </w:rPr>
        <w:t xml:space="preserve">day </w:t>
      </w:r>
      <w:proofErr w:type="gramStart"/>
      <w:r w:rsidR="00C47672" w:rsidRPr="00C54EB4">
        <w:rPr>
          <w:color w:val="1C1C1C"/>
          <w:sz w:val="24"/>
          <w:szCs w:val="24"/>
        </w:rPr>
        <w:t>of</w:t>
      </w:r>
      <w:r w:rsidR="00592951">
        <w:rPr>
          <w:color w:val="1C1C1C"/>
          <w:sz w:val="24"/>
          <w:szCs w:val="24"/>
        </w:rPr>
        <w:t xml:space="preserve"> </w:t>
      </w:r>
      <w:r w:rsidR="00C47672" w:rsidRPr="00C54EB4">
        <w:rPr>
          <w:color w:val="1C1C1C"/>
          <w:sz w:val="24"/>
          <w:szCs w:val="24"/>
          <w:u w:val="single" w:color="686868"/>
        </w:rPr>
        <w:tab/>
      </w:r>
      <w:r>
        <w:rPr>
          <w:color w:val="1C1C1C"/>
          <w:sz w:val="24"/>
          <w:szCs w:val="24"/>
          <w:u w:val="single" w:color="686868"/>
        </w:rPr>
        <w:tab/>
      </w:r>
      <w:r>
        <w:rPr>
          <w:color w:val="1C1C1C"/>
          <w:sz w:val="24"/>
          <w:szCs w:val="24"/>
          <w:u w:val="single" w:color="686868"/>
        </w:rPr>
        <w:tab/>
      </w:r>
      <w:r w:rsidR="00C47672" w:rsidRPr="00C54EB4">
        <w:rPr>
          <w:color w:val="696969"/>
          <w:sz w:val="24"/>
          <w:szCs w:val="24"/>
        </w:rPr>
        <w:t>,</w:t>
      </w:r>
      <w:proofErr w:type="gramEnd"/>
      <w:r w:rsidR="00C47672" w:rsidRPr="00C54EB4">
        <w:rPr>
          <w:color w:val="1C1C1C"/>
          <w:sz w:val="24"/>
          <w:szCs w:val="24"/>
        </w:rPr>
        <w:t>20</w:t>
      </w:r>
      <w:r>
        <w:rPr>
          <w:color w:val="696969"/>
          <w:sz w:val="24"/>
          <w:szCs w:val="24"/>
        </w:rPr>
        <w:t>____.</w:t>
      </w:r>
    </w:p>
    <w:p w14:paraId="44D19CCA" w14:textId="77777777" w:rsidR="00FE6245" w:rsidRPr="00C54EB4" w:rsidRDefault="00FE6245" w:rsidP="000C2F68">
      <w:pPr>
        <w:pStyle w:val="BodyText"/>
        <w:jc w:val="both"/>
        <w:rPr>
          <w:sz w:val="24"/>
          <w:szCs w:val="24"/>
        </w:rPr>
      </w:pPr>
    </w:p>
    <w:p w14:paraId="0EF3660B" w14:textId="77777777" w:rsidR="00FE6245" w:rsidRPr="00C54EB4" w:rsidRDefault="00FE6245" w:rsidP="000C2F68">
      <w:pPr>
        <w:pStyle w:val="BodyText"/>
        <w:spacing w:before="5"/>
        <w:jc w:val="both"/>
        <w:rPr>
          <w:sz w:val="24"/>
          <w:szCs w:val="24"/>
        </w:rPr>
      </w:pPr>
    </w:p>
    <w:p w14:paraId="63D60EB2" w14:textId="77777777" w:rsidR="008F68B8" w:rsidRPr="00C54EB4" w:rsidRDefault="008F68B8" w:rsidP="008F68B8">
      <w:pPr>
        <w:pStyle w:val="BodyText"/>
        <w:spacing w:after="240"/>
        <w:ind w:left="5040"/>
        <w:jc w:val="center"/>
        <w:rPr>
          <w:sz w:val="24"/>
          <w:szCs w:val="24"/>
        </w:rPr>
      </w:pPr>
      <w:r>
        <w:rPr>
          <w:color w:val="1F1F1F"/>
          <w:sz w:val="24"/>
          <w:szCs w:val="24"/>
        </w:rPr>
        <w:t>CITY OF BINGEN, WASHINGTON</w:t>
      </w:r>
    </w:p>
    <w:p w14:paraId="25FEAF50" w14:textId="77777777" w:rsidR="008F68B8" w:rsidRPr="00231F08" w:rsidRDefault="008F68B8" w:rsidP="008F68B8">
      <w:pPr>
        <w:keepNext/>
        <w:keepLines/>
        <w:tabs>
          <w:tab w:val="right" w:pos="4320"/>
        </w:tabs>
        <w:ind w:right="5040"/>
        <w:rPr>
          <w:szCs w:val="24"/>
        </w:rPr>
      </w:pPr>
    </w:p>
    <w:p w14:paraId="36985213" w14:textId="77777777" w:rsidR="008F68B8" w:rsidRPr="00231F08" w:rsidRDefault="008F68B8" w:rsidP="008F68B8">
      <w:pPr>
        <w:keepNext/>
        <w:keepLines/>
        <w:ind w:left="5040"/>
        <w:rPr>
          <w:szCs w:val="24"/>
          <w:u w:val="single"/>
        </w:rPr>
      </w:pPr>
      <w:r w:rsidRPr="00231F08">
        <w:rPr>
          <w:szCs w:val="24"/>
          <w:u w:val="single"/>
        </w:rPr>
        <w:tab/>
      </w:r>
      <w:r w:rsidRPr="00231F08">
        <w:rPr>
          <w:szCs w:val="24"/>
          <w:u w:val="single"/>
        </w:rPr>
        <w:tab/>
      </w:r>
      <w:r w:rsidRPr="00231F08">
        <w:rPr>
          <w:szCs w:val="24"/>
          <w:u w:val="single"/>
        </w:rPr>
        <w:tab/>
      </w:r>
      <w:r w:rsidRPr="00231F08">
        <w:rPr>
          <w:szCs w:val="24"/>
          <w:u w:val="single"/>
        </w:rPr>
        <w:tab/>
      </w:r>
      <w:r w:rsidRPr="00231F08">
        <w:rPr>
          <w:szCs w:val="24"/>
          <w:u w:val="single"/>
        </w:rPr>
        <w:tab/>
      </w:r>
      <w:r w:rsidRPr="00231F08">
        <w:rPr>
          <w:szCs w:val="24"/>
          <w:u w:val="single"/>
        </w:rPr>
        <w:tab/>
      </w:r>
    </w:p>
    <w:p w14:paraId="0C917DB8" w14:textId="0C003E90" w:rsidR="008F68B8" w:rsidRPr="00231F08" w:rsidRDefault="008F68B8" w:rsidP="008F68B8">
      <w:pPr>
        <w:keepNext/>
        <w:keepLines/>
        <w:ind w:left="5040" w:right="180"/>
        <w:rPr>
          <w:szCs w:val="24"/>
        </w:rPr>
      </w:pPr>
      <w:r>
        <w:rPr>
          <w:szCs w:val="24"/>
        </w:rPr>
        <w:t xml:space="preserve">By: </w:t>
      </w:r>
    </w:p>
    <w:p w14:paraId="1B786D2C" w14:textId="77777777" w:rsidR="00FE6245" w:rsidRPr="00C54EB4" w:rsidRDefault="00FE6245" w:rsidP="000C2F68">
      <w:pPr>
        <w:pStyle w:val="BodyText"/>
        <w:jc w:val="both"/>
        <w:rPr>
          <w:sz w:val="24"/>
          <w:szCs w:val="24"/>
        </w:rPr>
      </w:pPr>
    </w:p>
    <w:p w14:paraId="7600F71D" w14:textId="77777777" w:rsidR="00FE6245" w:rsidRPr="00C54EB4" w:rsidRDefault="00FE6245" w:rsidP="000C2F68">
      <w:pPr>
        <w:pStyle w:val="BodyText"/>
        <w:jc w:val="both"/>
        <w:rPr>
          <w:sz w:val="24"/>
          <w:szCs w:val="24"/>
        </w:rPr>
      </w:pPr>
    </w:p>
    <w:p w14:paraId="1E151457" w14:textId="17F8F801" w:rsidR="00FE6245" w:rsidRPr="00C54EB4" w:rsidRDefault="00FE6245" w:rsidP="000C2F68">
      <w:pPr>
        <w:pStyle w:val="BodyText"/>
        <w:spacing w:before="6"/>
        <w:jc w:val="both"/>
        <w:rPr>
          <w:sz w:val="24"/>
          <w:szCs w:val="24"/>
        </w:rPr>
      </w:pPr>
    </w:p>
    <w:p w14:paraId="4A615E08" w14:textId="77777777" w:rsidR="00FE6245" w:rsidRPr="00C54EB4" w:rsidRDefault="00FE6245" w:rsidP="0082641E">
      <w:pPr>
        <w:jc w:val="both"/>
        <w:rPr>
          <w:sz w:val="24"/>
          <w:szCs w:val="24"/>
        </w:rPr>
        <w:sectPr w:rsidR="00FE6245" w:rsidRPr="00C54EB4" w:rsidSect="000C2F68">
          <w:footerReference w:type="default" r:id="rId9"/>
          <w:pgSz w:w="12240" w:h="15840"/>
          <w:pgMar w:top="1440" w:right="1440" w:bottom="1440" w:left="1440" w:header="720" w:footer="720" w:gutter="0"/>
          <w:cols w:space="720"/>
        </w:sectPr>
      </w:pPr>
    </w:p>
    <w:p w14:paraId="4A5AB66D" w14:textId="77777777" w:rsidR="00FE6245" w:rsidRPr="0018776B" w:rsidRDefault="00C47672" w:rsidP="0018776B">
      <w:pPr>
        <w:pStyle w:val="BodyText"/>
        <w:spacing w:before="91"/>
        <w:jc w:val="center"/>
        <w:rPr>
          <w:b/>
          <w:sz w:val="24"/>
          <w:szCs w:val="24"/>
        </w:rPr>
      </w:pPr>
      <w:r w:rsidRPr="0018776B">
        <w:rPr>
          <w:b/>
          <w:color w:val="1F1F1F"/>
          <w:sz w:val="24"/>
          <w:szCs w:val="24"/>
        </w:rPr>
        <w:lastRenderedPageBreak/>
        <w:t>CERTIFICATE</w:t>
      </w:r>
    </w:p>
    <w:p w14:paraId="15155CD6" w14:textId="77777777" w:rsidR="00FE6245" w:rsidRPr="00C54EB4" w:rsidRDefault="00FE6245" w:rsidP="0018776B">
      <w:pPr>
        <w:pStyle w:val="BodyText"/>
        <w:spacing w:before="6"/>
        <w:rPr>
          <w:sz w:val="24"/>
          <w:szCs w:val="24"/>
        </w:rPr>
      </w:pPr>
    </w:p>
    <w:p w14:paraId="6F9748D1" w14:textId="00134802" w:rsidR="00FE6245" w:rsidRPr="00C54EB4" w:rsidRDefault="00C47672" w:rsidP="0018776B">
      <w:pPr>
        <w:pStyle w:val="BodyText"/>
        <w:spacing w:line="249" w:lineRule="auto"/>
        <w:ind w:firstLine="693"/>
        <w:jc w:val="both"/>
        <w:rPr>
          <w:sz w:val="24"/>
          <w:szCs w:val="24"/>
        </w:rPr>
      </w:pPr>
      <w:r w:rsidRPr="00C54EB4">
        <w:rPr>
          <w:color w:val="1F1F1F"/>
          <w:sz w:val="24"/>
          <w:szCs w:val="24"/>
        </w:rPr>
        <w:t xml:space="preserve">I, the undersigned, the </w:t>
      </w:r>
      <w:r w:rsidR="006D05DA">
        <w:rPr>
          <w:color w:val="1F1F1F"/>
          <w:sz w:val="24"/>
          <w:szCs w:val="24"/>
        </w:rPr>
        <w:t>City Administrator</w:t>
      </w:r>
      <w:r w:rsidRPr="00C54EB4">
        <w:rPr>
          <w:color w:val="1F1F1F"/>
          <w:sz w:val="24"/>
          <w:szCs w:val="24"/>
        </w:rPr>
        <w:t xml:space="preserve"> of the City of Bingen, Washington (the </w:t>
      </w:r>
      <w:r w:rsidR="006D62D3">
        <w:rPr>
          <w:color w:val="1F1F1F"/>
          <w:sz w:val="24"/>
          <w:szCs w:val="24"/>
        </w:rPr>
        <w:t>“</w:t>
      </w:r>
      <w:r w:rsidRPr="00C54EB4">
        <w:rPr>
          <w:color w:val="1F1F1F"/>
          <w:sz w:val="24"/>
          <w:szCs w:val="24"/>
        </w:rPr>
        <w:t>City</w:t>
      </w:r>
      <w:r w:rsidR="006D62D3">
        <w:rPr>
          <w:color w:val="1F1F1F"/>
          <w:sz w:val="24"/>
          <w:szCs w:val="24"/>
        </w:rPr>
        <w:t>”</w:t>
      </w:r>
      <w:r w:rsidRPr="00C54EB4">
        <w:rPr>
          <w:color w:val="1F1F1F"/>
          <w:sz w:val="24"/>
          <w:szCs w:val="24"/>
        </w:rPr>
        <w:t xml:space="preserve">), </w:t>
      </w:r>
      <w:r w:rsidR="006D62D3">
        <w:rPr>
          <w:color w:val="1F1F1F"/>
          <w:sz w:val="24"/>
          <w:szCs w:val="24"/>
        </w:rPr>
        <w:t xml:space="preserve">DO </w:t>
      </w:r>
      <w:r w:rsidR="006D62D3" w:rsidRPr="00C54EB4">
        <w:rPr>
          <w:color w:val="1F1F1F"/>
          <w:sz w:val="24"/>
          <w:szCs w:val="24"/>
        </w:rPr>
        <w:t>HEREBY CERTIFY</w:t>
      </w:r>
      <w:r w:rsidRPr="00C54EB4">
        <w:rPr>
          <w:color w:val="1F1F1F"/>
          <w:sz w:val="24"/>
          <w:szCs w:val="24"/>
        </w:rPr>
        <w:t>:</w:t>
      </w:r>
    </w:p>
    <w:p w14:paraId="19D17A48" w14:textId="77777777" w:rsidR="00FE6245" w:rsidRPr="006D62D3" w:rsidRDefault="00FE6245" w:rsidP="0018776B">
      <w:pPr>
        <w:pStyle w:val="BodyText"/>
        <w:spacing w:before="8"/>
        <w:jc w:val="both"/>
        <w:rPr>
          <w:sz w:val="24"/>
          <w:szCs w:val="24"/>
        </w:rPr>
      </w:pPr>
    </w:p>
    <w:p w14:paraId="107941A8" w14:textId="770D8D33" w:rsidR="00C23614" w:rsidRPr="00C23614" w:rsidRDefault="0018776B" w:rsidP="00C23614">
      <w:pPr>
        <w:widowControl/>
        <w:suppressAutoHyphens/>
        <w:spacing w:after="240"/>
        <w:ind w:firstLine="720"/>
        <w:jc w:val="both"/>
        <w:rPr>
          <w:sz w:val="24"/>
          <w:szCs w:val="24"/>
        </w:rPr>
      </w:pPr>
      <w:r w:rsidRPr="006D62D3">
        <w:rPr>
          <w:color w:val="1F1F1F"/>
          <w:sz w:val="24"/>
          <w:szCs w:val="24"/>
        </w:rPr>
        <w:t>l.</w:t>
      </w:r>
      <w:r w:rsidRPr="006D62D3">
        <w:rPr>
          <w:color w:val="1F1F1F"/>
          <w:sz w:val="24"/>
          <w:szCs w:val="24"/>
        </w:rPr>
        <w:tab/>
      </w:r>
      <w:r w:rsidR="006D62D3" w:rsidRPr="00F0507D">
        <w:rPr>
          <w:szCs w:val="24"/>
        </w:rPr>
        <w:t>T</w:t>
      </w:r>
      <w:r w:rsidR="006D62D3" w:rsidRPr="006D62D3">
        <w:rPr>
          <w:sz w:val="24"/>
          <w:szCs w:val="24"/>
        </w:rPr>
        <w:t>he attached copy of Ordinance No. </w:t>
      </w:r>
      <w:r w:rsidR="006D62D3">
        <w:rPr>
          <w:sz w:val="24"/>
          <w:szCs w:val="24"/>
        </w:rPr>
        <w:t>2022-</w:t>
      </w:r>
      <w:r w:rsidR="006D05DA">
        <w:rPr>
          <w:color w:val="1F1F1F"/>
          <w:sz w:val="24"/>
          <w:szCs w:val="24"/>
        </w:rPr>
        <w:t>07-728</w:t>
      </w:r>
      <w:r w:rsidR="006D62D3" w:rsidRPr="006D62D3">
        <w:rPr>
          <w:sz w:val="24"/>
          <w:szCs w:val="24"/>
        </w:rPr>
        <w:t xml:space="preserve"> (the “Ordinance”) </w:t>
      </w:r>
      <w:r w:rsidR="00761881">
        <w:rPr>
          <w:sz w:val="24"/>
          <w:szCs w:val="24"/>
        </w:rPr>
        <w:t xml:space="preserve">is a true and correct copy of an ordinance </w:t>
      </w:r>
      <w:r w:rsidR="00C23614" w:rsidRPr="00C23614">
        <w:rPr>
          <w:sz w:val="24"/>
          <w:szCs w:val="24"/>
        </w:rPr>
        <w:t xml:space="preserve">of the </w:t>
      </w:r>
      <w:r w:rsidR="00761881">
        <w:rPr>
          <w:sz w:val="24"/>
          <w:szCs w:val="24"/>
        </w:rPr>
        <w:t>City Council</w:t>
      </w:r>
      <w:r w:rsidR="00C23614" w:rsidRPr="00C23614">
        <w:rPr>
          <w:sz w:val="24"/>
          <w:szCs w:val="24"/>
        </w:rPr>
        <w:t xml:space="preserve"> (the “</w:t>
      </w:r>
      <w:r w:rsidR="00761881">
        <w:rPr>
          <w:sz w:val="24"/>
          <w:szCs w:val="24"/>
        </w:rPr>
        <w:t>Council</w:t>
      </w:r>
      <w:r w:rsidR="00C23614" w:rsidRPr="00C23614">
        <w:rPr>
          <w:sz w:val="24"/>
          <w:szCs w:val="24"/>
        </w:rPr>
        <w:t xml:space="preserve">”), as finally adopted at a </w:t>
      </w:r>
      <w:r w:rsidR="00761881">
        <w:rPr>
          <w:sz w:val="24"/>
          <w:szCs w:val="24"/>
        </w:rPr>
        <w:t>special</w:t>
      </w:r>
      <w:r w:rsidR="00C23614" w:rsidRPr="00C23614">
        <w:rPr>
          <w:sz w:val="24"/>
          <w:szCs w:val="24"/>
        </w:rPr>
        <w:t xml:space="preserve"> meeting of the </w:t>
      </w:r>
      <w:r w:rsidR="00761881">
        <w:rPr>
          <w:sz w:val="24"/>
          <w:szCs w:val="24"/>
        </w:rPr>
        <w:t>Council</w:t>
      </w:r>
      <w:r w:rsidR="00C23614" w:rsidRPr="00C23614">
        <w:rPr>
          <w:sz w:val="24"/>
          <w:szCs w:val="24"/>
        </w:rPr>
        <w:t xml:space="preserve"> held on </w:t>
      </w:r>
      <w:r w:rsidR="00761881">
        <w:rPr>
          <w:sz w:val="24"/>
          <w:szCs w:val="24"/>
        </w:rPr>
        <w:t xml:space="preserve">September </w:t>
      </w:r>
      <w:r w:rsidR="006D05DA">
        <w:rPr>
          <w:sz w:val="24"/>
          <w:szCs w:val="24"/>
        </w:rPr>
        <w:t>28</w:t>
      </w:r>
      <w:r w:rsidR="006D05DA" w:rsidRPr="00C23614">
        <w:rPr>
          <w:sz w:val="24"/>
          <w:szCs w:val="24"/>
        </w:rPr>
        <w:t xml:space="preserve">, </w:t>
      </w:r>
      <w:r w:rsidR="00C23614" w:rsidRPr="00C23614">
        <w:rPr>
          <w:sz w:val="24"/>
          <w:szCs w:val="24"/>
        </w:rPr>
        <w:t xml:space="preserve">2022, and duly recorded in my office, and that such </w:t>
      </w:r>
      <w:r w:rsidR="00761881">
        <w:rPr>
          <w:sz w:val="24"/>
          <w:szCs w:val="24"/>
        </w:rPr>
        <w:t>Ordinance</w:t>
      </w:r>
      <w:r w:rsidR="00C23614" w:rsidRPr="00C23614">
        <w:rPr>
          <w:sz w:val="24"/>
          <w:szCs w:val="24"/>
        </w:rPr>
        <w:t xml:space="preserve"> has not been amended or superseded.</w:t>
      </w:r>
    </w:p>
    <w:p w14:paraId="3D053087" w14:textId="14936037" w:rsidR="006D62D3" w:rsidRDefault="00C23614" w:rsidP="00C23614">
      <w:pPr>
        <w:widowControl/>
        <w:suppressAutoHyphens/>
        <w:spacing w:after="240"/>
        <w:ind w:firstLine="720"/>
        <w:jc w:val="both"/>
        <w:rPr>
          <w:sz w:val="24"/>
          <w:szCs w:val="24"/>
        </w:rPr>
      </w:pPr>
      <w:r w:rsidRPr="00C23614">
        <w:rPr>
          <w:sz w:val="24"/>
          <w:szCs w:val="24"/>
        </w:rPr>
        <w:t>2.</w:t>
      </w:r>
      <w:r w:rsidRPr="00C23614">
        <w:rPr>
          <w:sz w:val="24"/>
          <w:szCs w:val="24"/>
        </w:rPr>
        <w:tab/>
        <w:t xml:space="preserve">That said meeting was duly convened and held in all respects in accordance with law, including but not limited to the Open Public Meetings Act (chapter 42.30 RCW), and due and proper notice of such meeting was given; that a legal quorum was present throughout the meeting and a legally sufficient number of members of the </w:t>
      </w:r>
      <w:r w:rsidR="00761881">
        <w:rPr>
          <w:sz w:val="24"/>
          <w:szCs w:val="24"/>
        </w:rPr>
        <w:t>Council</w:t>
      </w:r>
      <w:r w:rsidRPr="00C23614">
        <w:rPr>
          <w:sz w:val="24"/>
          <w:szCs w:val="24"/>
        </w:rPr>
        <w:t xml:space="preserve"> voted in the proper manner for the adoption of said </w:t>
      </w:r>
      <w:r w:rsidR="00761881">
        <w:rPr>
          <w:sz w:val="24"/>
          <w:szCs w:val="24"/>
        </w:rPr>
        <w:t>Ordinance</w:t>
      </w:r>
      <w:r w:rsidRPr="00C23614">
        <w:rPr>
          <w:sz w:val="24"/>
          <w:szCs w:val="24"/>
        </w:rPr>
        <w:t xml:space="preserve">; that all other requirements and proceedings incident to the proper adoption of said </w:t>
      </w:r>
      <w:r w:rsidR="00761881">
        <w:rPr>
          <w:sz w:val="24"/>
          <w:szCs w:val="24"/>
        </w:rPr>
        <w:t>Ordinance</w:t>
      </w:r>
      <w:r w:rsidRPr="00C23614">
        <w:rPr>
          <w:sz w:val="24"/>
          <w:szCs w:val="24"/>
        </w:rPr>
        <w:t xml:space="preserve"> have been fully fulfilled, carried out and otherwise observed; and that I am authorized to execute this certificate</w:t>
      </w:r>
      <w:r w:rsidR="006D62D3" w:rsidRPr="006D62D3">
        <w:rPr>
          <w:sz w:val="24"/>
          <w:szCs w:val="24"/>
        </w:rPr>
        <w:t>.</w:t>
      </w:r>
    </w:p>
    <w:p w14:paraId="07865AFD" w14:textId="2D13DF68" w:rsidR="00FE6245" w:rsidRPr="006D62D3" w:rsidRDefault="006D62D3" w:rsidP="006D62D3">
      <w:pPr>
        <w:pStyle w:val="BodyText"/>
        <w:spacing w:after="240"/>
        <w:ind w:firstLine="723"/>
        <w:jc w:val="both"/>
        <w:rPr>
          <w:sz w:val="24"/>
          <w:szCs w:val="24"/>
        </w:rPr>
      </w:pPr>
      <w:r w:rsidRPr="006D62D3">
        <w:rPr>
          <w:sz w:val="24"/>
          <w:szCs w:val="24"/>
        </w:rPr>
        <w:t xml:space="preserve">IN WITNESS WHEREOF, I have hereunto set my hand this </w:t>
      </w:r>
      <w:r w:rsidR="006D05DA">
        <w:rPr>
          <w:sz w:val="24"/>
          <w:szCs w:val="24"/>
        </w:rPr>
        <w:t>28th</w:t>
      </w:r>
      <w:r w:rsidR="006D05DA" w:rsidRPr="006D62D3">
        <w:rPr>
          <w:sz w:val="24"/>
          <w:szCs w:val="24"/>
        </w:rPr>
        <w:t xml:space="preserve"> </w:t>
      </w:r>
      <w:r w:rsidRPr="006D62D3">
        <w:rPr>
          <w:sz w:val="24"/>
          <w:szCs w:val="24"/>
        </w:rPr>
        <w:t xml:space="preserve">day of </w:t>
      </w:r>
      <w:r w:rsidR="006D05DA">
        <w:rPr>
          <w:sz w:val="24"/>
          <w:szCs w:val="24"/>
        </w:rPr>
        <w:t>September</w:t>
      </w:r>
      <w:r w:rsidR="006D05DA" w:rsidRPr="006D62D3">
        <w:rPr>
          <w:sz w:val="24"/>
          <w:szCs w:val="24"/>
        </w:rPr>
        <w:t xml:space="preserve">, </w:t>
      </w:r>
      <w:r w:rsidRPr="006D62D3">
        <w:rPr>
          <w:sz w:val="24"/>
          <w:szCs w:val="24"/>
        </w:rPr>
        <w:t>2022.</w:t>
      </w:r>
    </w:p>
    <w:p w14:paraId="69769BAA" w14:textId="77777777" w:rsidR="00FE6245" w:rsidRPr="006D62D3" w:rsidRDefault="00FE6245" w:rsidP="0018776B">
      <w:pPr>
        <w:pStyle w:val="BodyText"/>
        <w:spacing w:before="11"/>
        <w:rPr>
          <w:sz w:val="24"/>
          <w:szCs w:val="24"/>
        </w:rPr>
      </w:pPr>
    </w:p>
    <w:p w14:paraId="063EC2AC" w14:textId="518ACD76" w:rsidR="00FE6245" w:rsidRDefault="00C47672" w:rsidP="00490C24">
      <w:pPr>
        <w:pStyle w:val="BodyText"/>
        <w:ind w:left="5040"/>
        <w:jc w:val="center"/>
        <w:rPr>
          <w:color w:val="1F1F1F"/>
          <w:sz w:val="24"/>
          <w:szCs w:val="24"/>
        </w:rPr>
      </w:pPr>
      <w:r w:rsidRPr="006D62D3">
        <w:rPr>
          <w:color w:val="1F1F1F"/>
          <w:sz w:val="24"/>
          <w:szCs w:val="24"/>
        </w:rPr>
        <w:t>CITY OF BINGEN</w:t>
      </w:r>
      <w:r w:rsidRPr="006D62D3">
        <w:rPr>
          <w:color w:val="4B4B4B"/>
          <w:sz w:val="24"/>
          <w:szCs w:val="24"/>
        </w:rPr>
        <w:t xml:space="preserve">, </w:t>
      </w:r>
      <w:r w:rsidRPr="006D62D3">
        <w:rPr>
          <w:color w:val="1F1F1F"/>
          <w:sz w:val="24"/>
          <w:szCs w:val="24"/>
        </w:rPr>
        <w:t>WASHINGTON</w:t>
      </w:r>
    </w:p>
    <w:p w14:paraId="54F916E9" w14:textId="77777777" w:rsidR="006D62D3" w:rsidRPr="006D62D3" w:rsidRDefault="006D62D3" w:rsidP="006D62D3">
      <w:pPr>
        <w:pStyle w:val="BodyText"/>
        <w:ind w:left="5040"/>
        <w:rPr>
          <w:sz w:val="24"/>
          <w:szCs w:val="24"/>
        </w:rPr>
      </w:pPr>
    </w:p>
    <w:p w14:paraId="30BEE1E7" w14:textId="2E6B8A3F" w:rsidR="00FE6245" w:rsidRDefault="00FE6245" w:rsidP="0018776B">
      <w:pPr>
        <w:pStyle w:val="BodyText"/>
        <w:rPr>
          <w:sz w:val="24"/>
          <w:szCs w:val="24"/>
        </w:rPr>
      </w:pPr>
    </w:p>
    <w:p w14:paraId="6EA36B3A" w14:textId="72F0C9D3" w:rsidR="006D62D3" w:rsidRDefault="006D62D3" w:rsidP="006D62D3">
      <w:pPr>
        <w:pStyle w:val="BodyText"/>
        <w:ind w:left="504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5ED3535" w14:textId="1D193BFB" w:rsidR="00FE6245" w:rsidRPr="006D62D3" w:rsidRDefault="006D05DA" w:rsidP="00DD7840">
      <w:pPr>
        <w:pStyle w:val="BodyText"/>
        <w:ind w:left="5040" w:firstLine="720"/>
        <w:rPr>
          <w:sz w:val="24"/>
          <w:szCs w:val="24"/>
        </w:rPr>
      </w:pPr>
      <w:r>
        <w:rPr>
          <w:sz w:val="24"/>
          <w:szCs w:val="24"/>
        </w:rPr>
        <w:t xml:space="preserve">Krista </w:t>
      </w:r>
      <w:proofErr w:type="spellStart"/>
      <w:r>
        <w:rPr>
          <w:sz w:val="24"/>
          <w:szCs w:val="24"/>
        </w:rPr>
        <w:t>Loney</w:t>
      </w:r>
      <w:proofErr w:type="spellEnd"/>
      <w:r>
        <w:rPr>
          <w:sz w:val="24"/>
          <w:szCs w:val="24"/>
        </w:rPr>
        <w:t>, City Administrator</w:t>
      </w:r>
    </w:p>
    <w:sectPr w:rsidR="00FE6245" w:rsidRPr="006D62D3" w:rsidSect="00C54EB4">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9A6EA" w14:textId="77777777" w:rsidR="00CA4CCC" w:rsidRDefault="00CA4CCC" w:rsidP="00490C24">
      <w:r>
        <w:separator/>
      </w:r>
    </w:p>
  </w:endnote>
  <w:endnote w:type="continuationSeparator" w:id="0">
    <w:p w14:paraId="05603636" w14:textId="77777777" w:rsidR="00CA4CCC" w:rsidRDefault="00CA4CCC" w:rsidP="004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3EAD1" w14:textId="193944F2" w:rsidR="003F5BAE" w:rsidRDefault="003F5BAE" w:rsidP="00490C24">
    <w:pPr>
      <w:pStyle w:val="Footer"/>
      <w:jc w:val="center"/>
    </w:pPr>
    <w:r>
      <w:t>-</w:t>
    </w:r>
    <w:r>
      <w:fldChar w:fldCharType="begin"/>
    </w:r>
    <w:r>
      <w:instrText xml:space="preserve"> PAGE   \* MERGEFORMAT </w:instrText>
    </w:r>
    <w:r>
      <w:fldChar w:fldCharType="separate"/>
    </w:r>
    <w:r w:rsidR="00DD7840">
      <w:rPr>
        <w:noProof/>
      </w:rPr>
      <w:t>11</w:t>
    </w:r>
    <w:r>
      <w:rPr>
        <w:noProof/>
      </w:rPr>
      <w:fldChar w:fldCharType="end"/>
    </w:r>
    <w:r>
      <w:rPr>
        <w:noProof/>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C5D3" w14:textId="22C2A785" w:rsidR="003F5BAE" w:rsidRDefault="003F5BAE" w:rsidP="00490C24">
    <w:pPr>
      <w:pStyle w:val="Footer"/>
      <w:jc w:val="center"/>
    </w:pPr>
    <w:r>
      <w:t>Exhibit 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76F0D" w14:textId="1F8C27E2" w:rsidR="003F5BAE" w:rsidRPr="00490C24" w:rsidRDefault="003F5BAE" w:rsidP="00490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C8E3E" w14:textId="77777777" w:rsidR="00CA4CCC" w:rsidRDefault="00CA4CCC" w:rsidP="00490C24">
      <w:r>
        <w:separator/>
      </w:r>
    </w:p>
  </w:footnote>
  <w:footnote w:type="continuationSeparator" w:id="0">
    <w:p w14:paraId="08628887" w14:textId="77777777" w:rsidR="00CA4CCC" w:rsidRDefault="00CA4CCC" w:rsidP="00490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7EAC"/>
    <w:multiLevelType w:val="hybridMultilevel"/>
    <w:tmpl w:val="E222B8D0"/>
    <w:lvl w:ilvl="0" w:tplc="89C6DE82">
      <w:start w:val="1"/>
      <w:numFmt w:val="lowerLetter"/>
      <w:lvlText w:val="(%1)"/>
      <w:lvlJc w:val="left"/>
      <w:pPr>
        <w:ind w:left="292" w:hanging="683"/>
      </w:pPr>
      <w:rPr>
        <w:rFonts w:ascii="Times New Roman" w:eastAsia="Times New Roman" w:hAnsi="Times New Roman" w:cs="Times New Roman" w:hint="default"/>
        <w:color w:val="232323"/>
        <w:spacing w:val="-1"/>
        <w:w w:val="104"/>
        <w:sz w:val="22"/>
        <w:szCs w:val="22"/>
      </w:rPr>
    </w:lvl>
    <w:lvl w:ilvl="1" w:tplc="A4B8B950">
      <w:numFmt w:val="bullet"/>
      <w:lvlText w:val="•"/>
      <w:lvlJc w:val="left"/>
      <w:pPr>
        <w:ind w:left="1220" w:hanging="683"/>
      </w:pPr>
      <w:rPr>
        <w:rFonts w:hint="default"/>
      </w:rPr>
    </w:lvl>
    <w:lvl w:ilvl="2" w:tplc="E108A884">
      <w:numFmt w:val="bullet"/>
      <w:lvlText w:val="•"/>
      <w:lvlJc w:val="left"/>
      <w:pPr>
        <w:ind w:left="2140" w:hanging="683"/>
      </w:pPr>
      <w:rPr>
        <w:rFonts w:hint="default"/>
      </w:rPr>
    </w:lvl>
    <w:lvl w:ilvl="3" w:tplc="3A1A6284">
      <w:numFmt w:val="bullet"/>
      <w:lvlText w:val="•"/>
      <w:lvlJc w:val="left"/>
      <w:pPr>
        <w:ind w:left="3060" w:hanging="683"/>
      </w:pPr>
      <w:rPr>
        <w:rFonts w:hint="default"/>
      </w:rPr>
    </w:lvl>
    <w:lvl w:ilvl="4" w:tplc="FEE2B472">
      <w:numFmt w:val="bullet"/>
      <w:lvlText w:val="•"/>
      <w:lvlJc w:val="left"/>
      <w:pPr>
        <w:ind w:left="3980" w:hanging="683"/>
      </w:pPr>
      <w:rPr>
        <w:rFonts w:hint="default"/>
      </w:rPr>
    </w:lvl>
    <w:lvl w:ilvl="5" w:tplc="11E6F1E0">
      <w:numFmt w:val="bullet"/>
      <w:lvlText w:val="•"/>
      <w:lvlJc w:val="left"/>
      <w:pPr>
        <w:ind w:left="4900" w:hanging="683"/>
      </w:pPr>
      <w:rPr>
        <w:rFonts w:hint="default"/>
      </w:rPr>
    </w:lvl>
    <w:lvl w:ilvl="6" w:tplc="D1A0A494">
      <w:numFmt w:val="bullet"/>
      <w:lvlText w:val="•"/>
      <w:lvlJc w:val="left"/>
      <w:pPr>
        <w:ind w:left="5820" w:hanging="683"/>
      </w:pPr>
      <w:rPr>
        <w:rFonts w:hint="default"/>
      </w:rPr>
    </w:lvl>
    <w:lvl w:ilvl="7" w:tplc="728E465C">
      <w:numFmt w:val="bullet"/>
      <w:lvlText w:val="•"/>
      <w:lvlJc w:val="left"/>
      <w:pPr>
        <w:ind w:left="6740" w:hanging="683"/>
      </w:pPr>
      <w:rPr>
        <w:rFonts w:hint="default"/>
      </w:rPr>
    </w:lvl>
    <w:lvl w:ilvl="8" w:tplc="86A87F4E">
      <w:numFmt w:val="bullet"/>
      <w:lvlText w:val="•"/>
      <w:lvlJc w:val="left"/>
      <w:pPr>
        <w:ind w:left="7660" w:hanging="683"/>
      </w:pPr>
      <w:rPr>
        <w:rFonts w:hint="default"/>
      </w:rPr>
    </w:lvl>
  </w:abstractNum>
  <w:abstractNum w:abstractNumId="1" w15:restartNumberingAfterBreak="0">
    <w:nsid w:val="0BE4525D"/>
    <w:multiLevelType w:val="hybridMultilevel"/>
    <w:tmpl w:val="1A186330"/>
    <w:lvl w:ilvl="0" w:tplc="CD040A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025FE"/>
    <w:multiLevelType w:val="hybridMultilevel"/>
    <w:tmpl w:val="5EBA85EC"/>
    <w:lvl w:ilvl="0" w:tplc="19E0FDDC">
      <w:start w:val="1"/>
      <w:numFmt w:val="lowerLetter"/>
      <w:lvlText w:val="(%1)"/>
      <w:lvlJc w:val="left"/>
      <w:pPr>
        <w:ind w:left="311" w:hanging="708"/>
      </w:pPr>
      <w:rPr>
        <w:rFonts w:ascii="Times New Roman" w:eastAsia="Times New Roman" w:hAnsi="Times New Roman" w:cs="Times New Roman" w:hint="default"/>
        <w:color w:val="262626"/>
        <w:spacing w:val="-1"/>
        <w:w w:val="105"/>
        <w:sz w:val="20"/>
        <w:szCs w:val="20"/>
      </w:rPr>
    </w:lvl>
    <w:lvl w:ilvl="1" w:tplc="69D81560">
      <w:numFmt w:val="bullet"/>
      <w:lvlText w:val="•"/>
      <w:lvlJc w:val="left"/>
      <w:pPr>
        <w:ind w:left="1238" w:hanging="708"/>
      </w:pPr>
      <w:rPr>
        <w:rFonts w:hint="default"/>
      </w:rPr>
    </w:lvl>
    <w:lvl w:ilvl="2" w:tplc="88581556">
      <w:numFmt w:val="bullet"/>
      <w:lvlText w:val="•"/>
      <w:lvlJc w:val="left"/>
      <w:pPr>
        <w:ind w:left="2156" w:hanging="708"/>
      </w:pPr>
      <w:rPr>
        <w:rFonts w:hint="default"/>
      </w:rPr>
    </w:lvl>
    <w:lvl w:ilvl="3" w:tplc="DAFEDFDE">
      <w:numFmt w:val="bullet"/>
      <w:lvlText w:val="•"/>
      <w:lvlJc w:val="left"/>
      <w:pPr>
        <w:ind w:left="3074" w:hanging="708"/>
      </w:pPr>
      <w:rPr>
        <w:rFonts w:hint="default"/>
      </w:rPr>
    </w:lvl>
    <w:lvl w:ilvl="4" w:tplc="C890DF5C">
      <w:numFmt w:val="bullet"/>
      <w:lvlText w:val="•"/>
      <w:lvlJc w:val="left"/>
      <w:pPr>
        <w:ind w:left="3992" w:hanging="708"/>
      </w:pPr>
      <w:rPr>
        <w:rFonts w:hint="default"/>
      </w:rPr>
    </w:lvl>
    <w:lvl w:ilvl="5" w:tplc="64CEC0F2">
      <w:numFmt w:val="bullet"/>
      <w:lvlText w:val="•"/>
      <w:lvlJc w:val="left"/>
      <w:pPr>
        <w:ind w:left="4910" w:hanging="708"/>
      </w:pPr>
      <w:rPr>
        <w:rFonts w:hint="default"/>
      </w:rPr>
    </w:lvl>
    <w:lvl w:ilvl="6" w:tplc="85BAB8F0">
      <w:numFmt w:val="bullet"/>
      <w:lvlText w:val="•"/>
      <w:lvlJc w:val="left"/>
      <w:pPr>
        <w:ind w:left="5828" w:hanging="708"/>
      </w:pPr>
      <w:rPr>
        <w:rFonts w:hint="default"/>
      </w:rPr>
    </w:lvl>
    <w:lvl w:ilvl="7" w:tplc="6674EED6">
      <w:numFmt w:val="bullet"/>
      <w:lvlText w:val="•"/>
      <w:lvlJc w:val="left"/>
      <w:pPr>
        <w:ind w:left="6746" w:hanging="708"/>
      </w:pPr>
      <w:rPr>
        <w:rFonts w:hint="default"/>
      </w:rPr>
    </w:lvl>
    <w:lvl w:ilvl="8" w:tplc="3C806F22">
      <w:numFmt w:val="bullet"/>
      <w:lvlText w:val="•"/>
      <w:lvlJc w:val="left"/>
      <w:pPr>
        <w:ind w:left="7664" w:hanging="708"/>
      </w:pPr>
      <w:rPr>
        <w:rFonts w:hint="default"/>
      </w:rPr>
    </w:lvl>
  </w:abstractNum>
  <w:abstractNum w:abstractNumId="3" w15:restartNumberingAfterBreak="0">
    <w:nsid w:val="1BB949AF"/>
    <w:multiLevelType w:val="hybridMultilevel"/>
    <w:tmpl w:val="13863802"/>
    <w:lvl w:ilvl="0" w:tplc="20720C64">
      <w:start w:val="7"/>
      <w:numFmt w:val="lowerLetter"/>
      <w:lvlText w:val="(%1)"/>
      <w:lvlJc w:val="left"/>
      <w:pPr>
        <w:ind w:left="301" w:hanging="678"/>
      </w:pPr>
      <w:rPr>
        <w:rFonts w:ascii="Times New Roman" w:eastAsia="Times New Roman" w:hAnsi="Times New Roman" w:cs="Times New Roman" w:hint="default"/>
        <w:color w:val="232323"/>
        <w:w w:val="109"/>
        <w:sz w:val="22"/>
        <w:szCs w:val="22"/>
      </w:rPr>
    </w:lvl>
    <w:lvl w:ilvl="1" w:tplc="9A3EC7AE">
      <w:numFmt w:val="bullet"/>
      <w:lvlText w:val="•"/>
      <w:lvlJc w:val="left"/>
      <w:pPr>
        <w:ind w:left="1220" w:hanging="678"/>
      </w:pPr>
      <w:rPr>
        <w:rFonts w:hint="default"/>
      </w:rPr>
    </w:lvl>
    <w:lvl w:ilvl="2" w:tplc="FD5EC24A">
      <w:numFmt w:val="bullet"/>
      <w:lvlText w:val="•"/>
      <w:lvlJc w:val="left"/>
      <w:pPr>
        <w:ind w:left="2140" w:hanging="678"/>
      </w:pPr>
      <w:rPr>
        <w:rFonts w:hint="default"/>
      </w:rPr>
    </w:lvl>
    <w:lvl w:ilvl="3" w:tplc="1BD641E0">
      <w:numFmt w:val="bullet"/>
      <w:lvlText w:val="•"/>
      <w:lvlJc w:val="left"/>
      <w:pPr>
        <w:ind w:left="3060" w:hanging="678"/>
      </w:pPr>
      <w:rPr>
        <w:rFonts w:hint="default"/>
      </w:rPr>
    </w:lvl>
    <w:lvl w:ilvl="4" w:tplc="80129582">
      <w:numFmt w:val="bullet"/>
      <w:lvlText w:val="•"/>
      <w:lvlJc w:val="left"/>
      <w:pPr>
        <w:ind w:left="3980" w:hanging="678"/>
      </w:pPr>
      <w:rPr>
        <w:rFonts w:hint="default"/>
      </w:rPr>
    </w:lvl>
    <w:lvl w:ilvl="5" w:tplc="1674D4B2">
      <w:numFmt w:val="bullet"/>
      <w:lvlText w:val="•"/>
      <w:lvlJc w:val="left"/>
      <w:pPr>
        <w:ind w:left="4900" w:hanging="678"/>
      </w:pPr>
      <w:rPr>
        <w:rFonts w:hint="default"/>
      </w:rPr>
    </w:lvl>
    <w:lvl w:ilvl="6" w:tplc="6F382BB6">
      <w:numFmt w:val="bullet"/>
      <w:lvlText w:val="•"/>
      <w:lvlJc w:val="left"/>
      <w:pPr>
        <w:ind w:left="5820" w:hanging="678"/>
      </w:pPr>
      <w:rPr>
        <w:rFonts w:hint="default"/>
      </w:rPr>
    </w:lvl>
    <w:lvl w:ilvl="7" w:tplc="663CAAD0">
      <w:numFmt w:val="bullet"/>
      <w:lvlText w:val="•"/>
      <w:lvlJc w:val="left"/>
      <w:pPr>
        <w:ind w:left="6740" w:hanging="678"/>
      </w:pPr>
      <w:rPr>
        <w:rFonts w:hint="default"/>
      </w:rPr>
    </w:lvl>
    <w:lvl w:ilvl="8" w:tplc="700CF5D8">
      <w:numFmt w:val="bullet"/>
      <w:lvlText w:val="•"/>
      <w:lvlJc w:val="left"/>
      <w:pPr>
        <w:ind w:left="7660" w:hanging="678"/>
      </w:pPr>
      <w:rPr>
        <w:rFonts w:hint="default"/>
      </w:rPr>
    </w:lvl>
  </w:abstractNum>
  <w:abstractNum w:abstractNumId="4" w15:restartNumberingAfterBreak="0">
    <w:nsid w:val="20482B69"/>
    <w:multiLevelType w:val="hybridMultilevel"/>
    <w:tmpl w:val="07A80C12"/>
    <w:lvl w:ilvl="0" w:tplc="8EB8C33C">
      <w:start w:val="4"/>
      <w:numFmt w:val="decimal"/>
      <w:lvlText w:val="%1."/>
      <w:lvlJc w:val="left"/>
      <w:pPr>
        <w:ind w:left="129" w:hanging="712"/>
        <w:jc w:val="right"/>
      </w:pPr>
      <w:rPr>
        <w:rFonts w:hint="default"/>
        <w:w w:val="107"/>
      </w:rPr>
    </w:lvl>
    <w:lvl w:ilvl="1" w:tplc="5540D1E4">
      <w:start w:val="1"/>
      <w:numFmt w:val="lowerLetter"/>
      <w:lvlText w:val="(%2)"/>
      <w:lvlJc w:val="left"/>
      <w:pPr>
        <w:ind w:left="1686" w:hanging="699"/>
      </w:pPr>
      <w:rPr>
        <w:rFonts w:ascii="Times New Roman" w:eastAsia="Times New Roman" w:hAnsi="Times New Roman" w:cs="Times New Roman" w:hint="default"/>
        <w:color w:val="262626"/>
        <w:spacing w:val="-1"/>
        <w:w w:val="105"/>
        <w:sz w:val="20"/>
        <w:szCs w:val="20"/>
      </w:rPr>
    </w:lvl>
    <w:lvl w:ilvl="2" w:tplc="D5662442">
      <w:numFmt w:val="bullet"/>
      <w:lvlText w:val="•"/>
      <w:lvlJc w:val="left"/>
      <w:pPr>
        <w:ind w:left="2548" w:hanging="699"/>
      </w:pPr>
      <w:rPr>
        <w:rFonts w:hint="default"/>
      </w:rPr>
    </w:lvl>
    <w:lvl w:ilvl="3" w:tplc="46C8F758">
      <w:numFmt w:val="bullet"/>
      <w:lvlText w:val="•"/>
      <w:lvlJc w:val="left"/>
      <w:pPr>
        <w:ind w:left="3417" w:hanging="699"/>
      </w:pPr>
      <w:rPr>
        <w:rFonts w:hint="default"/>
      </w:rPr>
    </w:lvl>
    <w:lvl w:ilvl="4" w:tplc="A59E2826">
      <w:numFmt w:val="bullet"/>
      <w:lvlText w:val="•"/>
      <w:lvlJc w:val="left"/>
      <w:pPr>
        <w:ind w:left="4286" w:hanging="699"/>
      </w:pPr>
      <w:rPr>
        <w:rFonts w:hint="default"/>
      </w:rPr>
    </w:lvl>
    <w:lvl w:ilvl="5" w:tplc="BC38661E">
      <w:numFmt w:val="bullet"/>
      <w:lvlText w:val="•"/>
      <w:lvlJc w:val="left"/>
      <w:pPr>
        <w:ind w:left="5155" w:hanging="699"/>
      </w:pPr>
      <w:rPr>
        <w:rFonts w:hint="default"/>
      </w:rPr>
    </w:lvl>
    <w:lvl w:ilvl="6" w:tplc="03B6C846">
      <w:numFmt w:val="bullet"/>
      <w:lvlText w:val="•"/>
      <w:lvlJc w:val="left"/>
      <w:pPr>
        <w:ind w:left="6024" w:hanging="699"/>
      </w:pPr>
      <w:rPr>
        <w:rFonts w:hint="default"/>
      </w:rPr>
    </w:lvl>
    <w:lvl w:ilvl="7" w:tplc="C504D410">
      <w:numFmt w:val="bullet"/>
      <w:lvlText w:val="•"/>
      <w:lvlJc w:val="left"/>
      <w:pPr>
        <w:ind w:left="6893" w:hanging="699"/>
      </w:pPr>
      <w:rPr>
        <w:rFonts w:hint="default"/>
      </w:rPr>
    </w:lvl>
    <w:lvl w:ilvl="8" w:tplc="E064EE38">
      <w:numFmt w:val="bullet"/>
      <w:lvlText w:val="•"/>
      <w:lvlJc w:val="left"/>
      <w:pPr>
        <w:ind w:left="7762" w:hanging="699"/>
      </w:pPr>
      <w:rPr>
        <w:rFonts w:hint="default"/>
      </w:rPr>
    </w:lvl>
  </w:abstractNum>
  <w:abstractNum w:abstractNumId="5" w15:restartNumberingAfterBreak="0">
    <w:nsid w:val="34212208"/>
    <w:multiLevelType w:val="hybridMultilevel"/>
    <w:tmpl w:val="92E6FE70"/>
    <w:lvl w:ilvl="0" w:tplc="A1BE792A">
      <w:start w:val="1"/>
      <w:numFmt w:val="lowerLetter"/>
      <w:lvlText w:val="(%1)"/>
      <w:lvlJc w:val="left"/>
      <w:pPr>
        <w:ind w:left="142" w:hanging="708"/>
      </w:pPr>
      <w:rPr>
        <w:rFonts w:ascii="Times New Roman" w:eastAsia="Times New Roman" w:hAnsi="Times New Roman" w:cs="Times New Roman" w:hint="default"/>
        <w:color w:val="181818"/>
        <w:spacing w:val="-1"/>
        <w:w w:val="102"/>
        <w:sz w:val="22"/>
        <w:szCs w:val="22"/>
      </w:rPr>
    </w:lvl>
    <w:lvl w:ilvl="1" w:tplc="A564714C">
      <w:start w:val="1"/>
      <w:numFmt w:val="lowerLetter"/>
      <w:lvlText w:val="(%2)"/>
      <w:lvlJc w:val="left"/>
      <w:pPr>
        <w:ind w:left="271" w:hanging="709"/>
      </w:pPr>
      <w:rPr>
        <w:rFonts w:ascii="Times New Roman" w:eastAsia="Times New Roman" w:hAnsi="Times New Roman" w:cs="Times New Roman" w:hint="default"/>
        <w:color w:val="1F1F1F"/>
        <w:spacing w:val="-1"/>
        <w:w w:val="108"/>
        <w:sz w:val="22"/>
        <w:szCs w:val="22"/>
      </w:rPr>
    </w:lvl>
    <w:lvl w:ilvl="2" w:tplc="CCA2E6C4">
      <w:start w:val="1"/>
      <w:numFmt w:val="lowerRoman"/>
      <w:lvlText w:val="(%3)"/>
      <w:lvlJc w:val="left"/>
      <w:pPr>
        <w:ind w:left="2364" w:hanging="911"/>
        <w:jc w:val="right"/>
      </w:pPr>
      <w:rPr>
        <w:rFonts w:ascii="Times New Roman" w:eastAsia="Times New Roman" w:hAnsi="Times New Roman" w:cs="Times New Roman" w:hint="default"/>
        <w:color w:val="1F1F1F"/>
        <w:spacing w:val="-1"/>
        <w:w w:val="104"/>
        <w:sz w:val="22"/>
        <w:szCs w:val="22"/>
      </w:rPr>
    </w:lvl>
    <w:lvl w:ilvl="3" w:tplc="AA061198">
      <w:numFmt w:val="bullet"/>
      <w:lvlText w:val="•"/>
      <w:lvlJc w:val="left"/>
      <w:pPr>
        <w:ind w:left="3252" w:hanging="911"/>
      </w:pPr>
      <w:rPr>
        <w:rFonts w:hint="default"/>
      </w:rPr>
    </w:lvl>
    <w:lvl w:ilvl="4" w:tplc="78A262BC">
      <w:numFmt w:val="bullet"/>
      <w:lvlText w:val="•"/>
      <w:lvlJc w:val="left"/>
      <w:pPr>
        <w:ind w:left="4145" w:hanging="911"/>
      </w:pPr>
      <w:rPr>
        <w:rFonts w:hint="default"/>
      </w:rPr>
    </w:lvl>
    <w:lvl w:ilvl="5" w:tplc="2B468FD2">
      <w:numFmt w:val="bullet"/>
      <w:lvlText w:val="•"/>
      <w:lvlJc w:val="left"/>
      <w:pPr>
        <w:ind w:left="5037" w:hanging="911"/>
      </w:pPr>
      <w:rPr>
        <w:rFonts w:hint="default"/>
      </w:rPr>
    </w:lvl>
    <w:lvl w:ilvl="6" w:tplc="F8A0A59A">
      <w:numFmt w:val="bullet"/>
      <w:lvlText w:val="•"/>
      <w:lvlJc w:val="left"/>
      <w:pPr>
        <w:ind w:left="5930" w:hanging="911"/>
      </w:pPr>
      <w:rPr>
        <w:rFonts w:hint="default"/>
      </w:rPr>
    </w:lvl>
    <w:lvl w:ilvl="7" w:tplc="6EB813B2">
      <w:numFmt w:val="bullet"/>
      <w:lvlText w:val="•"/>
      <w:lvlJc w:val="left"/>
      <w:pPr>
        <w:ind w:left="6822" w:hanging="911"/>
      </w:pPr>
      <w:rPr>
        <w:rFonts w:hint="default"/>
      </w:rPr>
    </w:lvl>
    <w:lvl w:ilvl="8" w:tplc="DAE4066A">
      <w:numFmt w:val="bullet"/>
      <w:lvlText w:val="•"/>
      <w:lvlJc w:val="left"/>
      <w:pPr>
        <w:ind w:left="7715" w:hanging="911"/>
      </w:pPr>
      <w:rPr>
        <w:rFonts w:hint="default"/>
      </w:rPr>
    </w:lvl>
  </w:abstractNum>
  <w:abstractNum w:abstractNumId="6" w15:restartNumberingAfterBreak="0">
    <w:nsid w:val="3B9863CA"/>
    <w:multiLevelType w:val="hybridMultilevel"/>
    <w:tmpl w:val="FEB4C8F2"/>
    <w:lvl w:ilvl="0" w:tplc="A1B29250">
      <w:start w:val="1"/>
      <w:numFmt w:val="lowerLetter"/>
      <w:lvlText w:val="(%1)"/>
      <w:lvlJc w:val="left"/>
      <w:pPr>
        <w:ind w:left="158" w:hanging="686"/>
        <w:jc w:val="right"/>
      </w:pPr>
      <w:rPr>
        <w:rFonts w:hint="default"/>
        <w:spacing w:val="-1"/>
        <w:w w:val="108"/>
      </w:rPr>
    </w:lvl>
    <w:lvl w:ilvl="1" w:tplc="8C82C7E0">
      <w:numFmt w:val="bullet"/>
      <w:lvlText w:val="•"/>
      <w:lvlJc w:val="left"/>
      <w:pPr>
        <w:ind w:left="1094" w:hanging="686"/>
      </w:pPr>
      <w:rPr>
        <w:rFonts w:hint="default"/>
      </w:rPr>
    </w:lvl>
    <w:lvl w:ilvl="2" w:tplc="79120972">
      <w:numFmt w:val="bullet"/>
      <w:lvlText w:val="•"/>
      <w:lvlJc w:val="left"/>
      <w:pPr>
        <w:ind w:left="2028" w:hanging="686"/>
      </w:pPr>
      <w:rPr>
        <w:rFonts w:hint="default"/>
      </w:rPr>
    </w:lvl>
    <w:lvl w:ilvl="3" w:tplc="D2406BFE">
      <w:numFmt w:val="bullet"/>
      <w:lvlText w:val="•"/>
      <w:lvlJc w:val="left"/>
      <w:pPr>
        <w:ind w:left="2962" w:hanging="686"/>
      </w:pPr>
      <w:rPr>
        <w:rFonts w:hint="default"/>
      </w:rPr>
    </w:lvl>
    <w:lvl w:ilvl="4" w:tplc="6D0A9708">
      <w:numFmt w:val="bullet"/>
      <w:lvlText w:val="•"/>
      <w:lvlJc w:val="left"/>
      <w:pPr>
        <w:ind w:left="3896" w:hanging="686"/>
      </w:pPr>
      <w:rPr>
        <w:rFonts w:hint="default"/>
      </w:rPr>
    </w:lvl>
    <w:lvl w:ilvl="5" w:tplc="8B769F04">
      <w:numFmt w:val="bullet"/>
      <w:lvlText w:val="•"/>
      <w:lvlJc w:val="left"/>
      <w:pPr>
        <w:ind w:left="4830" w:hanging="686"/>
      </w:pPr>
      <w:rPr>
        <w:rFonts w:hint="default"/>
      </w:rPr>
    </w:lvl>
    <w:lvl w:ilvl="6" w:tplc="0BDEAE64">
      <w:numFmt w:val="bullet"/>
      <w:lvlText w:val="•"/>
      <w:lvlJc w:val="left"/>
      <w:pPr>
        <w:ind w:left="5764" w:hanging="686"/>
      </w:pPr>
      <w:rPr>
        <w:rFonts w:hint="default"/>
      </w:rPr>
    </w:lvl>
    <w:lvl w:ilvl="7" w:tplc="C270E886">
      <w:numFmt w:val="bullet"/>
      <w:lvlText w:val="•"/>
      <w:lvlJc w:val="left"/>
      <w:pPr>
        <w:ind w:left="6698" w:hanging="686"/>
      </w:pPr>
      <w:rPr>
        <w:rFonts w:hint="default"/>
      </w:rPr>
    </w:lvl>
    <w:lvl w:ilvl="8" w:tplc="11EABC70">
      <w:numFmt w:val="bullet"/>
      <w:lvlText w:val="•"/>
      <w:lvlJc w:val="left"/>
      <w:pPr>
        <w:ind w:left="7632" w:hanging="686"/>
      </w:pPr>
      <w:rPr>
        <w:rFonts w:hint="default"/>
      </w:rPr>
    </w:lvl>
  </w:abstractNum>
  <w:abstractNum w:abstractNumId="7" w15:restartNumberingAfterBreak="0">
    <w:nsid w:val="516E3307"/>
    <w:multiLevelType w:val="hybridMultilevel"/>
    <w:tmpl w:val="B3126A7A"/>
    <w:lvl w:ilvl="0" w:tplc="2F12212A">
      <w:start w:val="1"/>
      <w:numFmt w:val="lowerLetter"/>
      <w:lvlText w:val="(%1)"/>
      <w:lvlJc w:val="left"/>
      <w:pPr>
        <w:ind w:left="301" w:hanging="702"/>
      </w:pPr>
      <w:rPr>
        <w:rFonts w:ascii="Times New Roman" w:eastAsia="Times New Roman" w:hAnsi="Times New Roman" w:cs="Times New Roman" w:hint="default"/>
        <w:color w:val="262626"/>
        <w:spacing w:val="-1"/>
        <w:w w:val="105"/>
        <w:sz w:val="20"/>
        <w:szCs w:val="20"/>
      </w:rPr>
    </w:lvl>
    <w:lvl w:ilvl="1" w:tplc="8FAC2A7E">
      <w:numFmt w:val="bullet"/>
      <w:lvlText w:val="•"/>
      <w:lvlJc w:val="left"/>
      <w:pPr>
        <w:ind w:left="1220" w:hanging="702"/>
      </w:pPr>
      <w:rPr>
        <w:rFonts w:hint="default"/>
      </w:rPr>
    </w:lvl>
    <w:lvl w:ilvl="2" w:tplc="8872F1B0">
      <w:numFmt w:val="bullet"/>
      <w:lvlText w:val="•"/>
      <w:lvlJc w:val="left"/>
      <w:pPr>
        <w:ind w:left="2140" w:hanging="702"/>
      </w:pPr>
      <w:rPr>
        <w:rFonts w:hint="default"/>
      </w:rPr>
    </w:lvl>
    <w:lvl w:ilvl="3" w:tplc="90D47EB2">
      <w:numFmt w:val="bullet"/>
      <w:lvlText w:val="•"/>
      <w:lvlJc w:val="left"/>
      <w:pPr>
        <w:ind w:left="3060" w:hanging="702"/>
      </w:pPr>
      <w:rPr>
        <w:rFonts w:hint="default"/>
      </w:rPr>
    </w:lvl>
    <w:lvl w:ilvl="4" w:tplc="DBDAB89A">
      <w:numFmt w:val="bullet"/>
      <w:lvlText w:val="•"/>
      <w:lvlJc w:val="left"/>
      <w:pPr>
        <w:ind w:left="3980" w:hanging="702"/>
      </w:pPr>
      <w:rPr>
        <w:rFonts w:hint="default"/>
      </w:rPr>
    </w:lvl>
    <w:lvl w:ilvl="5" w:tplc="618E2216">
      <w:numFmt w:val="bullet"/>
      <w:lvlText w:val="•"/>
      <w:lvlJc w:val="left"/>
      <w:pPr>
        <w:ind w:left="4900" w:hanging="702"/>
      </w:pPr>
      <w:rPr>
        <w:rFonts w:hint="default"/>
      </w:rPr>
    </w:lvl>
    <w:lvl w:ilvl="6" w:tplc="FC60A86E">
      <w:numFmt w:val="bullet"/>
      <w:lvlText w:val="•"/>
      <w:lvlJc w:val="left"/>
      <w:pPr>
        <w:ind w:left="5820" w:hanging="702"/>
      </w:pPr>
      <w:rPr>
        <w:rFonts w:hint="default"/>
      </w:rPr>
    </w:lvl>
    <w:lvl w:ilvl="7" w:tplc="21180AFE">
      <w:numFmt w:val="bullet"/>
      <w:lvlText w:val="•"/>
      <w:lvlJc w:val="left"/>
      <w:pPr>
        <w:ind w:left="6740" w:hanging="702"/>
      </w:pPr>
      <w:rPr>
        <w:rFonts w:hint="default"/>
      </w:rPr>
    </w:lvl>
    <w:lvl w:ilvl="8" w:tplc="231AFA54">
      <w:numFmt w:val="bullet"/>
      <w:lvlText w:val="•"/>
      <w:lvlJc w:val="left"/>
      <w:pPr>
        <w:ind w:left="7660" w:hanging="702"/>
      </w:pPr>
      <w:rPr>
        <w:rFonts w:hint="default"/>
      </w:rPr>
    </w:lvl>
  </w:abstractNum>
  <w:abstractNum w:abstractNumId="8" w15:restartNumberingAfterBreak="0">
    <w:nsid w:val="53D25594"/>
    <w:multiLevelType w:val="hybridMultilevel"/>
    <w:tmpl w:val="A7C824E6"/>
    <w:lvl w:ilvl="0" w:tplc="0C9ADA20">
      <w:start w:val="10"/>
      <w:numFmt w:val="lowerLetter"/>
      <w:lvlText w:val="(%1)"/>
      <w:lvlJc w:val="left"/>
      <w:pPr>
        <w:ind w:left="1516" w:hanging="693"/>
        <w:jc w:val="right"/>
      </w:pPr>
      <w:rPr>
        <w:rFonts w:hint="default"/>
        <w:spacing w:val="-1"/>
        <w:w w:val="107"/>
      </w:rPr>
    </w:lvl>
    <w:lvl w:ilvl="1" w:tplc="A45CCAB4">
      <w:numFmt w:val="bullet"/>
      <w:lvlText w:val="•"/>
      <w:lvlJc w:val="left"/>
      <w:pPr>
        <w:ind w:left="2318" w:hanging="693"/>
      </w:pPr>
      <w:rPr>
        <w:rFonts w:hint="default"/>
      </w:rPr>
    </w:lvl>
    <w:lvl w:ilvl="2" w:tplc="DA2A01DA">
      <w:numFmt w:val="bullet"/>
      <w:lvlText w:val="•"/>
      <w:lvlJc w:val="left"/>
      <w:pPr>
        <w:ind w:left="3116" w:hanging="693"/>
      </w:pPr>
      <w:rPr>
        <w:rFonts w:hint="default"/>
      </w:rPr>
    </w:lvl>
    <w:lvl w:ilvl="3" w:tplc="3F5896E6">
      <w:numFmt w:val="bullet"/>
      <w:lvlText w:val="•"/>
      <w:lvlJc w:val="left"/>
      <w:pPr>
        <w:ind w:left="3914" w:hanging="693"/>
      </w:pPr>
      <w:rPr>
        <w:rFonts w:hint="default"/>
      </w:rPr>
    </w:lvl>
    <w:lvl w:ilvl="4" w:tplc="A4C2381C">
      <w:numFmt w:val="bullet"/>
      <w:lvlText w:val="•"/>
      <w:lvlJc w:val="left"/>
      <w:pPr>
        <w:ind w:left="4712" w:hanging="693"/>
      </w:pPr>
      <w:rPr>
        <w:rFonts w:hint="default"/>
      </w:rPr>
    </w:lvl>
    <w:lvl w:ilvl="5" w:tplc="0A28DB96">
      <w:numFmt w:val="bullet"/>
      <w:lvlText w:val="•"/>
      <w:lvlJc w:val="left"/>
      <w:pPr>
        <w:ind w:left="5510" w:hanging="693"/>
      </w:pPr>
      <w:rPr>
        <w:rFonts w:hint="default"/>
      </w:rPr>
    </w:lvl>
    <w:lvl w:ilvl="6" w:tplc="C6E494FC">
      <w:numFmt w:val="bullet"/>
      <w:lvlText w:val="•"/>
      <w:lvlJc w:val="left"/>
      <w:pPr>
        <w:ind w:left="6308" w:hanging="693"/>
      </w:pPr>
      <w:rPr>
        <w:rFonts w:hint="default"/>
      </w:rPr>
    </w:lvl>
    <w:lvl w:ilvl="7" w:tplc="0A64DEE4">
      <w:numFmt w:val="bullet"/>
      <w:lvlText w:val="•"/>
      <w:lvlJc w:val="left"/>
      <w:pPr>
        <w:ind w:left="7106" w:hanging="693"/>
      </w:pPr>
      <w:rPr>
        <w:rFonts w:hint="default"/>
      </w:rPr>
    </w:lvl>
    <w:lvl w:ilvl="8" w:tplc="910C1AB6">
      <w:numFmt w:val="bullet"/>
      <w:lvlText w:val="•"/>
      <w:lvlJc w:val="left"/>
      <w:pPr>
        <w:ind w:left="7904" w:hanging="693"/>
      </w:pPr>
      <w:rPr>
        <w:rFonts w:hint="default"/>
      </w:rPr>
    </w:lvl>
  </w:abstractNum>
  <w:abstractNum w:abstractNumId="9" w15:restartNumberingAfterBreak="0">
    <w:nsid w:val="59B94F61"/>
    <w:multiLevelType w:val="hybridMultilevel"/>
    <w:tmpl w:val="02281490"/>
    <w:lvl w:ilvl="0" w:tplc="2FEA8C20">
      <w:start w:val="1"/>
      <w:numFmt w:val="lowerRoman"/>
      <w:lvlText w:val="(%1)"/>
      <w:lvlJc w:val="left"/>
      <w:pPr>
        <w:ind w:left="156" w:hanging="281"/>
        <w:jc w:val="right"/>
      </w:pPr>
      <w:rPr>
        <w:rFonts w:hint="default"/>
        <w:spacing w:val="-1"/>
        <w:w w:val="107"/>
      </w:rPr>
    </w:lvl>
    <w:lvl w:ilvl="1" w:tplc="0AF81BF0">
      <w:start w:val="22"/>
      <w:numFmt w:val="lowerLetter"/>
      <w:lvlText w:val="(%2)"/>
      <w:lvlJc w:val="left"/>
      <w:pPr>
        <w:ind w:left="306" w:hanging="697"/>
      </w:pPr>
      <w:rPr>
        <w:rFonts w:ascii="Times New Roman" w:eastAsia="Times New Roman" w:hAnsi="Times New Roman" w:cs="Times New Roman" w:hint="default"/>
        <w:color w:val="212121"/>
        <w:w w:val="109"/>
        <w:sz w:val="22"/>
        <w:szCs w:val="22"/>
      </w:rPr>
    </w:lvl>
    <w:lvl w:ilvl="2" w:tplc="3476F4AA">
      <w:numFmt w:val="bullet"/>
      <w:lvlText w:val="•"/>
      <w:lvlJc w:val="left"/>
      <w:pPr>
        <w:ind w:left="1322" w:hanging="697"/>
      </w:pPr>
      <w:rPr>
        <w:rFonts w:hint="default"/>
      </w:rPr>
    </w:lvl>
    <w:lvl w:ilvl="3" w:tplc="B1B86CFC">
      <w:numFmt w:val="bullet"/>
      <w:lvlText w:val="•"/>
      <w:lvlJc w:val="left"/>
      <w:pPr>
        <w:ind w:left="2344" w:hanging="697"/>
      </w:pPr>
      <w:rPr>
        <w:rFonts w:hint="default"/>
      </w:rPr>
    </w:lvl>
    <w:lvl w:ilvl="4" w:tplc="72D24C02">
      <w:numFmt w:val="bullet"/>
      <w:lvlText w:val="•"/>
      <w:lvlJc w:val="left"/>
      <w:pPr>
        <w:ind w:left="3366" w:hanging="697"/>
      </w:pPr>
      <w:rPr>
        <w:rFonts w:hint="default"/>
      </w:rPr>
    </w:lvl>
    <w:lvl w:ilvl="5" w:tplc="8146F034">
      <w:numFmt w:val="bullet"/>
      <w:lvlText w:val="•"/>
      <w:lvlJc w:val="left"/>
      <w:pPr>
        <w:ind w:left="4388" w:hanging="697"/>
      </w:pPr>
      <w:rPr>
        <w:rFonts w:hint="default"/>
      </w:rPr>
    </w:lvl>
    <w:lvl w:ilvl="6" w:tplc="9626B658">
      <w:numFmt w:val="bullet"/>
      <w:lvlText w:val="•"/>
      <w:lvlJc w:val="left"/>
      <w:pPr>
        <w:ind w:left="5411" w:hanging="697"/>
      </w:pPr>
      <w:rPr>
        <w:rFonts w:hint="default"/>
      </w:rPr>
    </w:lvl>
    <w:lvl w:ilvl="7" w:tplc="F67204F8">
      <w:numFmt w:val="bullet"/>
      <w:lvlText w:val="•"/>
      <w:lvlJc w:val="left"/>
      <w:pPr>
        <w:ind w:left="6433" w:hanging="697"/>
      </w:pPr>
      <w:rPr>
        <w:rFonts w:hint="default"/>
      </w:rPr>
    </w:lvl>
    <w:lvl w:ilvl="8" w:tplc="02EC8C08">
      <w:numFmt w:val="bullet"/>
      <w:lvlText w:val="•"/>
      <w:lvlJc w:val="left"/>
      <w:pPr>
        <w:ind w:left="7455" w:hanging="697"/>
      </w:pPr>
      <w:rPr>
        <w:rFonts w:hint="default"/>
      </w:rPr>
    </w:lvl>
  </w:abstractNum>
  <w:abstractNum w:abstractNumId="10" w15:restartNumberingAfterBreak="0">
    <w:nsid w:val="6AF15E26"/>
    <w:multiLevelType w:val="hybridMultilevel"/>
    <w:tmpl w:val="4A1C6944"/>
    <w:lvl w:ilvl="0" w:tplc="DEB45724">
      <w:start w:val="1"/>
      <w:numFmt w:val="lowerLetter"/>
      <w:lvlText w:val="(%1)"/>
      <w:lvlJc w:val="left"/>
      <w:pPr>
        <w:ind w:left="293" w:hanging="698"/>
      </w:pPr>
      <w:rPr>
        <w:rFonts w:ascii="Times New Roman" w:eastAsia="Times New Roman" w:hAnsi="Times New Roman" w:cs="Times New Roman" w:hint="default"/>
        <w:color w:val="212121"/>
        <w:spacing w:val="-1"/>
        <w:w w:val="108"/>
        <w:sz w:val="22"/>
        <w:szCs w:val="22"/>
      </w:rPr>
    </w:lvl>
    <w:lvl w:ilvl="1" w:tplc="702EF5DE">
      <w:start w:val="1"/>
      <w:numFmt w:val="lowerLetter"/>
      <w:lvlText w:val="(%2)"/>
      <w:lvlJc w:val="left"/>
      <w:pPr>
        <w:ind w:left="301" w:hanging="700"/>
      </w:pPr>
      <w:rPr>
        <w:rFonts w:hint="default"/>
        <w:color w:val="212121"/>
        <w:spacing w:val="-1"/>
        <w:w w:val="102"/>
        <w:sz w:val="22"/>
        <w:szCs w:val="22"/>
      </w:rPr>
    </w:lvl>
    <w:lvl w:ilvl="2" w:tplc="AF3C3B40">
      <w:numFmt w:val="bullet"/>
      <w:lvlText w:val="•"/>
      <w:lvlJc w:val="left"/>
      <w:pPr>
        <w:ind w:left="2140" w:hanging="700"/>
      </w:pPr>
      <w:rPr>
        <w:rFonts w:hint="default"/>
      </w:rPr>
    </w:lvl>
    <w:lvl w:ilvl="3" w:tplc="6E9E2E90">
      <w:numFmt w:val="bullet"/>
      <w:lvlText w:val="•"/>
      <w:lvlJc w:val="left"/>
      <w:pPr>
        <w:ind w:left="3060" w:hanging="700"/>
      </w:pPr>
      <w:rPr>
        <w:rFonts w:hint="default"/>
      </w:rPr>
    </w:lvl>
    <w:lvl w:ilvl="4" w:tplc="B1EC52EA">
      <w:numFmt w:val="bullet"/>
      <w:lvlText w:val="•"/>
      <w:lvlJc w:val="left"/>
      <w:pPr>
        <w:ind w:left="3980" w:hanging="700"/>
      </w:pPr>
      <w:rPr>
        <w:rFonts w:hint="default"/>
      </w:rPr>
    </w:lvl>
    <w:lvl w:ilvl="5" w:tplc="6A6C33AC">
      <w:numFmt w:val="bullet"/>
      <w:lvlText w:val="•"/>
      <w:lvlJc w:val="left"/>
      <w:pPr>
        <w:ind w:left="4900" w:hanging="700"/>
      </w:pPr>
      <w:rPr>
        <w:rFonts w:hint="default"/>
      </w:rPr>
    </w:lvl>
    <w:lvl w:ilvl="6" w:tplc="C2445DAA">
      <w:numFmt w:val="bullet"/>
      <w:lvlText w:val="•"/>
      <w:lvlJc w:val="left"/>
      <w:pPr>
        <w:ind w:left="5820" w:hanging="700"/>
      </w:pPr>
      <w:rPr>
        <w:rFonts w:hint="default"/>
      </w:rPr>
    </w:lvl>
    <w:lvl w:ilvl="7" w:tplc="970E732C">
      <w:numFmt w:val="bullet"/>
      <w:lvlText w:val="•"/>
      <w:lvlJc w:val="left"/>
      <w:pPr>
        <w:ind w:left="6740" w:hanging="700"/>
      </w:pPr>
      <w:rPr>
        <w:rFonts w:hint="default"/>
      </w:rPr>
    </w:lvl>
    <w:lvl w:ilvl="8" w:tplc="E1BA33C0">
      <w:numFmt w:val="bullet"/>
      <w:lvlText w:val="•"/>
      <w:lvlJc w:val="left"/>
      <w:pPr>
        <w:ind w:left="7660" w:hanging="700"/>
      </w:pPr>
      <w:rPr>
        <w:rFonts w:hint="default"/>
      </w:rPr>
    </w:lvl>
  </w:abstractNum>
  <w:abstractNum w:abstractNumId="11" w15:restartNumberingAfterBreak="0">
    <w:nsid w:val="6E1B605C"/>
    <w:multiLevelType w:val="hybridMultilevel"/>
    <w:tmpl w:val="E08289BC"/>
    <w:lvl w:ilvl="0" w:tplc="702EF5DE">
      <w:start w:val="1"/>
      <w:numFmt w:val="lowerLetter"/>
      <w:lvlText w:val="(%1)"/>
      <w:lvlJc w:val="left"/>
      <w:pPr>
        <w:ind w:left="143" w:hanging="681"/>
        <w:jc w:val="right"/>
      </w:pPr>
      <w:rPr>
        <w:rFonts w:hint="default"/>
        <w:spacing w:val="-1"/>
        <w:w w:val="102"/>
      </w:rPr>
    </w:lvl>
    <w:lvl w:ilvl="1" w:tplc="03AE9788">
      <w:numFmt w:val="bullet"/>
      <w:lvlText w:val="•"/>
      <w:lvlJc w:val="left"/>
      <w:pPr>
        <w:ind w:left="1076" w:hanging="681"/>
      </w:pPr>
      <w:rPr>
        <w:rFonts w:hint="default"/>
      </w:rPr>
    </w:lvl>
    <w:lvl w:ilvl="2" w:tplc="C166FC4A">
      <w:numFmt w:val="bullet"/>
      <w:lvlText w:val="•"/>
      <w:lvlJc w:val="left"/>
      <w:pPr>
        <w:ind w:left="2012" w:hanging="681"/>
      </w:pPr>
      <w:rPr>
        <w:rFonts w:hint="default"/>
      </w:rPr>
    </w:lvl>
    <w:lvl w:ilvl="3" w:tplc="642C80C6">
      <w:numFmt w:val="bullet"/>
      <w:lvlText w:val="•"/>
      <w:lvlJc w:val="left"/>
      <w:pPr>
        <w:ind w:left="2948" w:hanging="681"/>
      </w:pPr>
      <w:rPr>
        <w:rFonts w:hint="default"/>
      </w:rPr>
    </w:lvl>
    <w:lvl w:ilvl="4" w:tplc="CD78EE68">
      <w:numFmt w:val="bullet"/>
      <w:lvlText w:val="•"/>
      <w:lvlJc w:val="left"/>
      <w:pPr>
        <w:ind w:left="3884" w:hanging="681"/>
      </w:pPr>
      <w:rPr>
        <w:rFonts w:hint="default"/>
      </w:rPr>
    </w:lvl>
    <w:lvl w:ilvl="5" w:tplc="BADC1B50">
      <w:numFmt w:val="bullet"/>
      <w:lvlText w:val="•"/>
      <w:lvlJc w:val="left"/>
      <w:pPr>
        <w:ind w:left="4820" w:hanging="681"/>
      </w:pPr>
      <w:rPr>
        <w:rFonts w:hint="default"/>
      </w:rPr>
    </w:lvl>
    <w:lvl w:ilvl="6" w:tplc="33D4948E">
      <w:numFmt w:val="bullet"/>
      <w:lvlText w:val="•"/>
      <w:lvlJc w:val="left"/>
      <w:pPr>
        <w:ind w:left="5756" w:hanging="681"/>
      </w:pPr>
      <w:rPr>
        <w:rFonts w:hint="default"/>
      </w:rPr>
    </w:lvl>
    <w:lvl w:ilvl="7" w:tplc="7526AA96">
      <w:numFmt w:val="bullet"/>
      <w:lvlText w:val="•"/>
      <w:lvlJc w:val="left"/>
      <w:pPr>
        <w:ind w:left="6692" w:hanging="681"/>
      </w:pPr>
      <w:rPr>
        <w:rFonts w:hint="default"/>
      </w:rPr>
    </w:lvl>
    <w:lvl w:ilvl="8" w:tplc="DC648168">
      <w:numFmt w:val="bullet"/>
      <w:lvlText w:val="•"/>
      <w:lvlJc w:val="left"/>
      <w:pPr>
        <w:ind w:left="7628" w:hanging="681"/>
      </w:pPr>
      <w:rPr>
        <w:rFonts w:hint="default"/>
      </w:rPr>
    </w:lvl>
  </w:abstractNum>
  <w:abstractNum w:abstractNumId="12" w15:restartNumberingAfterBreak="0">
    <w:nsid w:val="6E3D6A33"/>
    <w:multiLevelType w:val="hybridMultilevel"/>
    <w:tmpl w:val="E6D40EF2"/>
    <w:lvl w:ilvl="0" w:tplc="AB2C52F0">
      <w:start w:val="2"/>
      <w:numFmt w:val="decimal"/>
      <w:lvlText w:val="%1."/>
      <w:lvlJc w:val="left"/>
      <w:pPr>
        <w:ind w:left="307" w:hanging="691"/>
      </w:pPr>
      <w:rPr>
        <w:rFonts w:ascii="Times New Roman" w:eastAsia="Times New Roman" w:hAnsi="Times New Roman" w:cs="Times New Roman" w:hint="default"/>
        <w:color w:val="1F1F1F"/>
        <w:w w:val="104"/>
        <w:sz w:val="22"/>
        <w:szCs w:val="22"/>
      </w:rPr>
    </w:lvl>
    <w:lvl w:ilvl="1" w:tplc="58180110">
      <w:numFmt w:val="bullet"/>
      <w:lvlText w:val="•"/>
      <w:lvlJc w:val="left"/>
      <w:pPr>
        <w:ind w:left="1220" w:hanging="691"/>
      </w:pPr>
      <w:rPr>
        <w:rFonts w:hint="default"/>
      </w:rPr>
    </w:lvl>
    <w:lvl w:ilvl="2" w:tplc="320A255E">
      <w:numFmt w:val="bullet"/>
      <w:lvlText w:val="•"/>
      <w:lvlJc w:val="left"/>
      <w:pPr>
        <w:ind w:left="2140" w:hanging="691"/>
      </w:pPr>
      <w:rPr>
        <w:rFonts w:hint="default"/>
      </w:rPr>
    </w:lvl>
    <w:lvl w:ilvl="3" w:tplc="E8DE363A">
      <w:numFmt w:val="bullet"/>
      <w:lvlText w:val="•"/>
      <w:lvlJc w:val="left"/>
      <w:pPr>
        <w:ind w:left="3060" w:hanging="691"/>
      </w:pPr>
      <w:rPr>
        <w:rFonts w:hint="default"/>
      </w:rPr>
    </w:lvl>
    <w:lvl w:ilvl="4" w:tplc="C60C6F5E">
      <w:numFmt w:val="bullet"/>
      <w:lvlText w:val="•"/>
      <w:lvlJc w:val="left"/>
      <w:pPr>
        <w:ind w:left="3980" w:hanging="691"/>
      </w:pPr>
      <w:rPr>
        <w:rFonts w:hint="default"/>
      </w:rPr>
    </w:lvl>
    <w:lvl w:ilvl="5" w:tplc="DFE86DCC">
      <w:numFmt w:val="bullet"/>
      <w:lvlText w:val="•"/>
      <w:lvlJc w:val="left"/>
      <w:pPr>
        <w:ind w:left="4900" w:hanging="691"/>
      </w:pPr>
      <w:rPr>
        <w:rFonts w:hint="default"/>
      </w:rPr>
    </w:lvl>
    <w:lvl w:ilvl="6" w:tplc="C0DA0072">
      <w:numFmt w:val="bullet"/>
      <w:lvlText w:val="•"/>
      <w:lvlJc w:val="left"/>
      <w:pPr>
        <w:ind w:left="5820" w:hanging="691"/>
      </w:pPr>
      <w:rPr>
        <w:rFonts w:hint="default"/>
      </w:rPr>
    </w:lvl>
    <w:lvl w:ilvl="7" w:tplc="8BC8F26C">
      <w:numFmt w:val="bullet"/>
      <w:lvlText w:val="•"/>
      <w:lvlJc w:val="left"/>
      <w:pPr>
        <w:ind w:left="6740" w:hanging="691"/>
      </w:pPr>
      <w:rPr>
        <w:rFonts w:hint="default"/>
      </w:rPr>
    </w:lvl>
    <w:lvl w:ilvl="8" w:tplc="D7F0A436">
      <w:numFmt w:val="bullet"/>
      <w:lvlText w:val="•"/>
      <w:lvlJc w:val="left"/>
      <w:pPr>
        <w:ind w:left="7660" w:hanging="691"/>
      </w:pPr>
      <w:rPr>
        <w:rFonts w:hint="default"/>
      </w:rPr>
    </w:lvl>
  </w:abstractNum>
  <w:abstractNum w:abstractNumId="13" w15:restartNumberingAfterBreak="0">
    <w:nsid w:val="76EA44AD"/>
    <w:multiLevelType w:val="hybridMultilevel"/>
    <w:tmpl w:val="B2E46AAC"/>
    <w:lvl w:ilvl="0" w:tplc="BA74A290">
      <w:start w:val="1"/>
      <w:numFmt w:val="lowerLetter"/>
      <w:lvlText w:val="(%1)"/>
      <w:lvlJc w:val="left"/>
      <w:pPr>
        <w:ind w:left="124" w:hanging="703"/>
      </w:pPr>
      <w:rPr>
        <w:rFonts w:ascii="Times New Roman" w:eastAsia="Times New Roman" w:hAnsi="Times New Roman" w:cs="Times New Roman" w:hint="default"/>
        <w:color w:val="1F1F1F"/>
        <w:spacing w:val="-1"/>
        <w:w w:val="108"/>
        <w:sz w:val="20"/>
        <w:szCs w:val="20"/>
      </w:rPr>
    </w:lvl>
    <w:lvl w:ilvl="1" w:tplc="F91A1902">
      <w:numFmt w:val="bullet"/>
      <w:lvlText w:val="•"/>
      <w:lvlJc w:val="left"/>
      <w:pPr>
        <w:ind w:left="1058" w:hanging="703"/>
      </w:pPr>
      <w:rPr>
        <w:rFonts w:hint="default"/>
      </w:rPr>
    </w:lvl>
    <w:lvl w:ilvl="2" w:tplc="E4D458DA">
      <w:numFmt w:val="bullet"/>
      <w:lvlText w:val="•"/>
      <w:lvlJc w:val="left"/>
      <w:pPr>
        <w:ind w:left="1996" w:hanging="703"/>
      </w:pPr>
      <w:rPr>
        <w:rFonts w:hint="default"/>
      </w:rPr>
    </w:lvl>
    <w:lvl w:ilvl="3" w:tplc="2E086E64">
      <w:numFmt w:val="bullet"/>
      <w:lvlText w:val="•"/>
      <w:lvlJc w:val="left"/>
      <w:pPr>
        <w:ind w:left="2934" w:hanging="703"/>
      </w:pPr>
      <w:rPr>
        <w:rFonts w:hint="default"/>
      </w:rPr>
    </w:lvl>
    <w:lvl w:ilvl="4" w:tplc="8318A7C8">
      <w:numFmt w:val="bullet"/>
      <w:lvlText w:val="•"/>
      <w:lvlJc w:val="left"/>
      <w:pPr>
        <w:ind w:left="3872" w:hanging="703"/>
      </w:pPr>
      <w:rPr>
        <w:rFonts w:hint="default"/>
      </w:rPr>
    </w:lvl>
    <w:lvl w:ilvl="5" w:tplc="3612C686">
      <w:numFmt w:val="bullet"/>
      <w:lvlText w:val="•"/>
      <w:lvlJc w:val="left"/>
      <w:pPr>
        <w:ind w:left="4810" w:hanging="703"/>
      </w:pPr>
      <w:rPr>
        <w:rFonts w:hint="default"/>
      </w:rPr>
    </w:lvl>
    <w:lvl w:ilvl="6" w:tplc="774E8A5A">
      <w:numFmt w:val="bullet"/>
      <w:lvlText w:val="•"/>
      <w:lvlJc w:val="left"/>
      <w:pPr>
        <w:ind w:left="5748" w:hanging="703"/>
      </w:pPr>
      <w:rPr>
        <w:rFonts w:hint="default"/>
      </w:rPr>
    </w:lvl>
    <w:lvl w:ilvl="7" w:tplc="16F2805A">
      <w:numFmt w:val="bullet"/>
      <w:lvlText w:val="•"/>
      <w:lvlJc w:val="left"/>
      <w:pPr>
        <w:ind w:left="6686" w:hanging="703"/>
      </w:pPr>
      <w:rPr>
        <w:rFonts w:hint="default"/>
      </w:rPr>
    </w:lvl>
    <w:lvl w:ilvl="8" w:tplc="799A6604">
      <w:numFmt w:val="bullet"/>
      <w:lvlText w:val="•"/>
      <w:lvlJc w:val="left"/>
      <w:pPr>
        <w:ind w:left="7624" w:hanging="703"/>
      </w:pPr>
      <w:rPr>
        <w:rFonts w:hint="default"/>
      </w:rPr>
    </w:lvl>
  </w:abstractNum>
  <w:abstractNum w:abstractNumId="14" w15:restartNumberingAfterBreak="0">
    <w:nsid w:val="7BD85729"/>
    <w:multiLevelType w:val="hybridMultilevel"/>
    <w:tmpl w:val="FE28F5A0"/>
    <w:lvl w:ilvl="0" w:tplc="C22A5254">
      <w:start w:val="2"/>
      <w:numFmt w:val="decimal"/>
      <w:lvlText w:val="%1."/>
      <w:lvlJc w:val="left"/>
      <w:pPr>
        <w:ind w:left="832" w:hanging="691"/>
      </w:pPr>
      <w:rPr>
        <w:rFonts w:hint="default"/>
        <w:w w:val="99"/>
      </w:rPr>
    </w:lvl>
    <w:lvl w:ilvl="1" w:tplc="E2AEDFBA">
      <w:start w:val="1"/>
      <w:numFmt w:val="upperRoman"/>
      <w:lvlText w:val="%2."/>
      <w:lvlJc w:val="left"/>
      <w:pPr>
        <w:ind w:left="296" w:hanging="671"/>
      </w:pPr>
      <w:rPr>
        <w:rFonts w:ascii="Times New Roman" w:eastAsia="Times New Roman" w:hAnsi="Times New Roman" w:cs="Times New Roman" w:hint="default"/>
        <w:color w:val="262626"/>
        <w:w w:val="104"/>
        <w:sz w:val="20"/>
        <w:szCs w:val="20"/>
      </w:rPr>
    </w:lvl>
    <w:lvl w:ilvl="2" w:tplc="9724EC86">
      <w:numFmt w:val="bullet"/>
      <w:lvlText w:val="•"/>
      <w:lvlJc w:val="left"/>
      <w:pPr>
        <w:ind w:left="1802" w:hanging="671"/>
      </w:pPr>
      <w:rPr>
        <w:rFonts w:hint="default"/>
      </w:rPr>
    </w:lvl>
    <w:lvl w:ilvl="3" w:tplc="69A44F7C">
      <w:numFmt w:val="bullet"/>
      <w:lvlText w:val="•"/>
      <w:lvlJc w:val="left"/>
      <w:pPr>
        <w:ind w:left="2764" w:hanging="671"/>
      </w:pPr>
      <w:rPr>
        <w:rFonts w:hint="default"/>
      </w:rPr>
    </w:lvl>
    <w:lvl w:ilvl="4" w:tplc="A986EF62">
      <w:numFmt w:val="bullet"/>
      <w:lvlText w:val="•"/>
      <w:lvlJc w:val="left"/>
      <w:pPr>
        <w:ind w:left="3726" w:hanging="671"/>
      </w:pPr>
      <w:rPr>
        <w:rFonts w:hint="default"/>
      </w:rPr>
    </w:lvl>
    <w:lvl w:ilvl="5" w:tplc="0BA4D5A8">
      <w:numFmt w:val="bullet"/>
      <w:lvlText w:val="•"/>
      <w:lvlJc w:val="left"/>
      <w:pPr>
        <w:ind w:left="4688" w:hanging="671"/>
      </w:pPr>
      <w:rPr>
        <w:rFonts w:hint="default"/>
      </w:rPr>
    </w:lvl>
    <w:lvl w:ilvl="6" w:tplc="397A610E">
      <w:numFmt w:val="bullet"/>
      <w:lvlText w:val="•"/>
      <w:lvlJc w:val="left"/>
      <w:pPr>
        <w:ind w:left="5651" w:hanging="671"/>
      </w:pPr>
      <w:rPr>
        <w:rFonts w:hint="default"/>
      </w:rPr>
    </w:lvl>
    <w:lvl w:ilvl="7" w:tplc="ED022D4A">
      <w:numFmt w:val="bullet"/>
      <w:lvlText w:val="•"/>
      <w:lvlJc w:val="left"/>
      <w:pPr>
        <w:ind w:left="6613" w:hanging="671"/>
      </w:pPr>
      <w:rPr>
        <w:rFonts w:hint="default"/>
      </w:rPr>
    </w:lvl>
    <w:lvl w:ilvl="8" w:tplc="DC1CE154">
      <w:numFmt w:val="bullet"/>
      <w:lvlText w:val="•"/>
      <w:lvlJc w:val="left"/>
      <w:pPr>
        <w:ind w:left="7575" w:hanging="671"/>
      </w:pPr>
      <w:rPr>
        <w:rFonts w:hint="default"/>
      </w:rPr>
    </w:lvl>
  </w:abstractNum>
  <w:abstractNum w:abstractNumId="15" w15:restartNumberingAfterBreak="0">
    <w:nsid w:val="7DF86250"/>
    <w:multiLevelType w:val="hybridMultilevel"/>
    <w:tmpl w:val="ADD453D2"/>
    <w:lvl w:ilvl="0" w:tplc="065A0876">
      <w:start w:val="1"/>
      <w:numFmt w:val="lowerLetter"/>
      <w:lvlText w:val="(%1)"/>
      <w:lvlJc w:val="left"/>
      <w:pPr>
        <w:ind w:left="278" w:hanging="700"/>
      </w:pPr>
      <w:rPr>
        <w:rFonts w:ascii="Times New Roman" w:eastAsia="Times New Roman" w:hAnsi="Times New Roman" w:cs="Times New Roman" w:hint="default"/>
        <w:color w:val="1F1F1F"/>
        <w:spacing w:val="-1"/>
        <w:w w:val="108"/>
        <w:sz w:val="22"/>
        <w:szCs w:val="22"/>
      </w:rPr>
    </w:lvl>
    <w:lvl w:ilvl="1" w:tplc="D91470F2">
      <w:numFmt w:val="bullet"/>
      <w:lvlText w:val="•"/>
      <w:lvlJc w:val="left"/>
      <w:pPr>
        <w:ind w:left="1202" w:hanging="700"/>
      </w:pPr>
      <w:rPr>
        <w:rFonts w:hint="default"/>
      </w:rPr>
    </w:lvl>
    <w:lvl w:ilvl="2" w:tplc="7E948C46">
      <w:numFmt w:val="bullet"/>
      <w:lvlText w:val="•"/>
      <w:lvlJc w:val="left"/>
      <w:pPr>
        <w:ind w:left="2124" w:hanging="700"/>
      </w:pPr>
      <w:rPr>
        <w:rFonts w:hint="default"/>
      </w:rPr>
    </w:lvl>
    <w:lvl w:ilvl="3" w:tplc="00C0132A">
      <w:numFmt w:val="bullet"/>
      <w:lvlText w:val="•"/>
      <w:lvlJc w:val="left"/>
      <w:pPr>
        <w:ind w:left="3046" w:hanging="700"/>
      </w:pPr>
      <w:rPr>
        <w:rFonts w:hint="default"/>
      </w:rPr>
    </w:lvl>
    <w:lvl w:ilvl="4" w:tplc="B254D2F6">
      <w:numFmt w:val="bullet"/>
      <w:lvlText w:val="•"/>
      <w:lvlJc w:val="left"/>
      <w:pPr>
        <w:ind w:left="3968" w:hanging="700"/>
      </w:pPr>
      <w:rPr>
        <w:rFonts w:hint="default"/>
      </w:rPr>
    </w:lvl>
    <w:lvl w:ilvl="5" w:tplc="D996FE28">
      <w:numFmt w:val="bullet"/>
      <w:lvlText w:val="•"/>
      <w:lvlJc w:val="left"/>
      <w:pPr>
        <w:ind w:left="4890" w:hanging="700"/>
      </w:pPr>
      <w:rPr>
        <w:rFonts w:hint="default"/>
      </w:rPr>
    </w:lvl>
    <w:lvl w:ilvl="6" w:tplc="C85AA22A">
      <w:numFmt w:val="bullet"/>
      <w:lvlText w:val="•"/>
      <w:lvlJc w:val="left"/>
      <w:pPr>
        <w:ind w:left="5812" w:hanging="700"/>
      </w:pPr>
      <w:rPr>
        <w:rFonts w:hint="default"/>
      </w:rPr>
    </w:lvl>
    <w:lvl w:ilvl="7" w:tplc="BF909828">
      <w:numFmt w:val="bullet"/>
      <w:lvlText w:val="•"/>
      <w:lvlJc w:val="left"/>
      <w:pPr>
        <w:ind w:left="6734" w:hanging="700"/>
      </w:pPr>
      <w:rPr>
        <w:rFonts w:hint="default"/>
      </w:rPr>
    </w:lvl>
    <w:lvl w:ilvl="8" w:tplc="CA4660E4">
      <w:numFmt w:val="bullet"/>
      <w:lvlText w:val="•"/>
      <w:lvlJc w:val="left"/>
      <w:pPr>
        <w:ind w:left="7656" w:hanging="700"/>
      </w:pPr>
      <w:rPr>
        <w:rFonts w:hint="default"/>
      </w:rPr>
    </w:lvl>
  </w:abstractNum>
  <w:num w:numId="1" w16cid:durableId="1484421262">
    <w:abstractNumId w:val="12"/>
  </w:num>
  <w:num w:numId="2" w16cid:durableId="1514496330">
    <w:abstractNumId w:val="2"/>
  </w:num>
  <w:num w:numId="3" w16cid:durableId="1518421740">
    <w:abstractNumId w:val="13"/>
  </w:num>
  <w:num w:numId="4" w16cid:durableId="1801924380">
    <w:abstractNumId w:val="4"/>
  </w:num>
  <w:num w:numId="5" w16cid:durableId="1920947338">
    <w:abstractNumId w:val="7"/>
  </w:num>
  <w:num w:numId="6" w16cid:durableId="1299412213">
    <w:abstractNumId w:val="14"/>
  </w:num>
  <w:num w:numId="7" w16cid:durableId="1695498727">
    <w:abstractNumId w:val="10"/>
  </w:num>
  <w:num w:numId="8" w16cid:durableId="1976794954">
    <w:abstractNumId w:val="11"/>
  </w:num>
  <w:num w:numId="9" w16cid:durableId="776217527">
    <w:abstractNumId w:val="15"/>
  </w:num>
  <w:num w:numId="10" w16cid:durableId="6443665">
    <w:abstractNumId w:val="5"/>
  </w:num>
  <w:num w:numId="11" w16cid:durableId="1581403516">
    <w:abstractNumId w:val="6"/>
  </w:num>
  <w:num w:numId="12" w16cid:durableId="165559287">
    <w:abstractNumId w:val="9"/>
  </w:num>
  <w:num w:numId="13" w16cid:durableId="426924454">
    <w:abstractNumId w:val="8"/>
  </w:num>
  <w:num w:numId="14" w16cid:durableId="590353565">
    <w:abstractNumId w:val="3"/>
  </w:num>
  <w:num w:numId="15" w16cid:durableId="732313751">
    <w:abstractNumId w:val="0"/>
  </w:num>
  <w:num w:numId="16" w16cid:durableId="731394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245"/>
    <w:rsid w:val="000624A2"/>
    <w:rsid w:val="000A4E64"/>
    <w:rsid w:val="000B491D"/>
    <w:rsid w:val="000C2F68"/>
    <w:rsid w:val="001505B2"/>
    <w:rsid w:val="00181444"/>
    <w:rsid w:val="0018776B"/>
    <w:rsid w:val="00226423"/>
    <w:rsid w:val="00266FDF"/>
    <w:rsid w:val="0026758E"/>
    <w:rsid w:val="002B65D1"/>
    <w:rsid w:val="00352892"/>
    <w:rsid w:val="003F5BAE"/>
    <w:rsid w:val="00490C24"/>
    <w:rsid w:val="00592951"/>
    <w:rsid w:val="00691786"/>
    <w:rsid w:val="006D05DA"/>
    <w:rsid w:val="006D62D3"/>
    <w:rsid w:val="00761881"/>
    <w:rsid w:val="0082641E"/>
    <w:rsid w:val="008F68B8"/>
    <w:rsid w:val="008F7CFA"/>
    <w:rsid w:val="00A65DBD"/>
    <w:rsid w:val="00B815F3"/>
    <w:rsid w:val="00C23614"/>
    <w:rsid w:val="00C23BFE"/>
    <w:rsid w:val="00C47672"/>
    <w:rsid w:val="00C54EB4"/>
    <w:rsid w:val="00C60111"/>
    <w:rsid w:val="00CA4CCC"/>
    <w:rsid w:val="00CB5E40"/>
    <w:rsid w:val="00D618A0"/>
    <w:rsid w:val="00DA6003"/>
    <w:rsid w:val="00DD7840"/>
    <w:rsid w:val="00E632C3"/>
    <w:rsid w:val="00F11082"/>
    <w:rsid w:val="00FE6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4B09D"/>
  <w15:docId w15:val="{FEF7F6B2-2CA3-499A-A7CE-B990C2C3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66"/>
      <w:jc w:val="center"/>
      <w:outlineLvl w:val="0"/>
    </w:pPr>
    <w:rPr>
      <w:sz w:val="24"/>
      <w:szCs w:val="24"/>
    </w:rPr>
  </w:style>
  <w:style w:type="paragraph" w:styleId="Heading2">
    <w:name w:val="heading 2"/>
    <w:basedOn w:val="Normal"/>
    <w:uiPriority w:val="1"/>
    <w:qFormat/>
    <w:pPr>
      <w:ind w:left="797"/>
      <w:outlineLvl w:val="1"/>
    </w:pPr>
    <w:rPr>
      <w:b/>
      <w:bCs/>
      <w:sz w:val="23"/>
      <w:szCs w:val="23"/>
    </w:rPr>
  </w:style>
  <w:style w:type="paragraph" w:styleId="Heading3">
    <w:name w:val="heading 3"/>
    <w:basedOn w:val="Normal"/>
    <w:uiPriority w:val="1"/>
    <w:qFormat/>
    <w:pPr>
      <w:jc w:val="center"/>
      <w:outlineLvl w:val="2"/>
    </w:pPr>
    <w:rPr>
      <w:sz w:val="23"/>
      <w:szCs w:val="23"/>
    </w:rPr>
  </w:style>
  <w:style w:type="paragraph" w:styleId="Heading4">
    <w:name w:val="heading 4"/>
    <w:basedOn w:val="Normal"/>
    <w:uiPriority w:val="1"/>
    <w:qFormat/>
    <w:pPr>
      <w:ind w:left="84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21" w:lineRule="exact"/>
      <w:ind w:left="152"/>
    </w:pPr>
    <w:rPr>
      <w:sz w:val="20"/>
      <w:szCs w:val="20"/>
    </w:rPr>
  </w:style>
  <w:style w:type="paragraph" w:styleId="TOC2">
    <w:name w:val="toc 2"/>
    <w:basedOn w:val="Normal"/>
    <w:uiPriority w:val="39"/>
    <w:qFormat/>
    <w:pPr>
      <w:spacing w:line="221" w:lineRule="exact"/>
      <w:ind w:left="152"/>
    </w:pPr>
    <w:rPr>
      <w:sz w:val="18"/>
      <w:szCs w:val="18"/>
    </w:rPr>
  </w:style>
  <w:style w:type="paragraph" w:styleId="TOC3">
    <w:name w:val="toc 3"/>
    <w:basedOn w:val="Normal"/>
    <w:uiPriority w:val="1"/>
    <w:qFormat/>
    <w:pPr>
      <w:spacing w:line="216" w:lineRule="exact"/>
      <w:ind w:left="152"/>
    </w:pPr>
    <w:rPr>
      <w:b/>
      <w:bCs/>
      <w:i/>
    </w:rPr>
  </w:style>
  <w:style w:type="paragraph" w:styleId="TOC4">
    <w:name w:val="toc 4"/>
    <w:basedOn w:val="Normal"/>
    <w:uiPriority w:val="1"/>
    <w:qFormat/>
    <w:pPr>
      <w:spacing w:line="219" w:lineRule="exact"/>
      <w:ind w:left="260"/>
    </w:pPr>
    <w:rPr>
      <w:sz w:val="18"/>
      <w:szCs w:val="18"/>
    </w:rPr>
  </w:style>
  <w:style w:type="paragraph" w:styleId="BodyText">
    <w:name w:val="Body Text"/>
    <w:basedOn w:val="Normal"/>
    <w:uiPriority w:val="1"/>
    <w:qFormat/>
  </w:style>
  <w:style w:type="paragraph" w:styleId="ListParagraph">
    <w:name w:val="List Paragraph"/>
    <w:basedOn w:val="Normal"/>
    <w:uiPriority w:val="1"/>
    <w:qFormat/>
    <w:pPr>
      <w:ind w:left="301" w:firstLine="691"/>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47672"/>
    <w:rPr>
      <w:sz w:val="16"/>
      <w:szCs w:val="16"/>
    </w:rPr>
  </w:style>
  <w:style w:type="paragraph" w:styleId="CommentText">
    <w:name w:val="annotation text"/>
    <w:basedOn w:val="Normal"/>
    <w:link w:val="CommentTextChar"/>
    <w:uiPriority w:val="99"/>
    <w:semiHidden/>
    <w:unhideWhenUsed/>
    <w:rsid w:val="00C47672"/>
    <w:rPr>
      <w:sz w:val="20"/>
      <w:szCs w:val="20"/>
    </w:rPr>
  </w:style>
  <w:style w:type="character" w:customStyle="1" w:styleId="CommentTextChar">
    <w:name w:val="Comment Text Char"/>
    <w:basedOn w:val="DefaultParagraphFont"/>
    <w:link w:val="CommentText"/>
    <w:uiPriority w:val="99"/>
    <w:semiHidden/>
    <w:rsid w:val="00C476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7672"/>
    <w:rPr>
      <w:b/>
      <w:bCs/>
    </w:rPr>
  </w:style>
  <w:style w:type="character" w:customStyle="1" w:styleId="CommentSubjectChar">
    <w:name w:val="Comment Subject Char"/>
    <w:basedOn w:val="CommentTextChar"/>
    <w:link w:val="CommentSubject"/>
    <w:uiPriority w:val="99"/>
    <w:semiHidden/>
    <w:rsid w:val="00C4767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76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72"/>
    <w:rPr>
      <w:rFonts w:ascii="Segoe UI" w:eastAsia="Times New Roman" w:hAnsi="Segoe UI" w:cs="Segoe UI"/>
      <w:sz w:val="18"/>
      <w:szCs w:val="18"/>
    </w:rPr>
  </w:style>
  <w:style w:type="paragraph" w:styleId="TOCHeading">
    <w:name w:val="TOC Heading"/>
    <w:basedOn w:val="Heading1"/>
    <w:next w:val="Normal"/>
    <w:uiPriority w:val="39"/>
    <w:unhideWhenUsed/>
    <w:qFormat/>
    <w:rsid w:val="00C47672"/>
    <w:pPr>
      <w:keepNext/>
      <w:keepLines/>
      <w:widowControl/>
      <w:autoSpaceDE/>
      <w:autoSpaceDN/>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47672"/>
    <w:rPr>
      <w:color w:val="0000FF" w:themeColor="hyperlink"/>
      <w:u w:val="single"/>
    </w:rPr>
  </w:style>
  <w:style w:type="paragraph" w:styleId="Revision">
    <w:name w:val="Revision"/>
    <w:hidden/>
    <w:uiPriority w:val="99"/>
    <w:semiHidden/>
    <w:rsid w:val="00592951"/>
    <w:pPr>
      <w:widowControl/>
      <w:autoSpaceDE/>
      <w:autoSpaceDN/>
    </w:pPr>
    <w:rPr>
      <w:rFonts w:ascii="Times New Roman" w:eastAsia="Times New Roman" w:hAnsi="Times New Roman" w:cs="Times New Roman"/>
    </w:rPr>
  </w:style>
  <w:style w:type="character" w:styleId="FootnoteReference">
    <w:name w:val="footnote reference"/>
    <w:semiHidden/>
    <w:rsid w:val="006D62D3"/>
    <w:rPr>
      <w:rFonts w:ascii="Times New Roman" w:hAnsi="Times New Roman"/>
      <w:noProof w:val="0"/>
      <w:position w:val="6"/>
      <w:sz w:val="16"/>
      <w:lang w:val="en-US"/>
    </w:rPr>
  </w:style>
  <w:style w:type="paragraph" w:styleId="Header">
    <w:name w:val="header"/>
    <w:basedOn w:val="Normal"/>
    <w:link w:val="HeaderChar"/>
    <w:uiPriority w:val="99"/>
    <w:unhideWhenUsed/>
    <w:rsid w:val="00490C24"/>
    <w:pPr>
      <w:tabs>
        <w:tab w:val="center" w:pos="4680"/>
        <w:tab w:val="right" w:pos="9360"/>
      </w:tabs>
    </w:pPr>
  </w:style>
  <w:style w:type="character" w:customStyle="1" w:styleId="HeaderChar">
    <w:name w:val="Header Char"/>
    <w:basedOn w:val="DefaultParagraphFont"/>
    <w:link w:val="Header"/>
    <w:uiPriority w:val="99"/>
    <w:rsid w:val="00490C24"/>
    <w:rPr>
      <w:rFonts w:ascii="Times New Roman" w:eastAsia="Times New Roman" w:hAnsi="Times New Roman" w:cs="Times New Roman"/>
    </w:rPr>
  </w:style>
  <w:style w:type="paragraph" w:styleId="Footer">
    <w:name w:val="footer"/>
    <w:basedOn w:val="Normal"/>
    <w:link w:val="FooterChar"/>
    <w:uiPriority w:val="99"/>
    <w:unhideWhenUsed/>
    <w:rsid w:val="00490C24"/>
    <w:pPr>
      <w:tabs>
        <w:tab w:val="center" w:pos="4680"/>
        <w:tab w:val="right" w:pos="9360"/>
      </w:tabs>
    </w:pPr>
  </w:style>
  <w:style w:type="character" w:customStyle="1" w:styleId="FooterChar">
    <w:name w:val="Footer Char"/>
    <w:basedOn w:val="DefaultParagraphFont"/>
    <w:link w:val="Footer"/>
    <w:uiPriority w:val="99"/>
    <w:rsid w:val="00490C2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411B9-1388-4D21-9B85-D82576565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5215</Words>
  <Characters>29727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Administrator</dc:creator>
  <cp:lastModifiedBy>City Administrator</cp:lastModifiedBy>
  <cp:revision>2</cp:revision>
  <cp:lastPrinted>2022-09-27T15:48:00Z</cp:lastPrinted>
  <dcterms:created xsi:type="dcterms:W3CDTF">2022-09-27T15:50:00Z</dcterms:created>
  <dcterms:modified xsi:type="dcterms:W3CDTF">2022-09-27T15:50:00Z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2022-09-22T00:00:00Z</vt:filetime>
  </property>
  <property fmtid="{D5CDD505-2E9C-101B-9397-08002B2CF9AE}" pid="3" name="LastSaved">
    <vt:filetime>2022-09-22T00:00:00Z</vt:filetime>
  </property>
</Properties>
</file>